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807D" w14:textId="4FDFEB36" w:rsidR="00E03F4D" w:rsidRPr="004F1821" w:rsidRDefault="00E03F4D" w:rsidP="004F1821">
      <w:pPr>
        <w:jc w:val="center"/>
        <w:rPr>
          <w:rStyle w:val="ui-provider"/>
          <w:rFonts w:ascii="Calibri" w:hAnsi="Calibri" w:cs="Calibri"/>
          <w:b/>
          <w:bCs/>
          <w:sz w:val="28"/>
          <w:szCs w:val="28"/>
        </w:rPr>
      </w:pPr>
      <w:r w:rsidRPr="004F1821">
        <w:rPr>
          <w:rStyle w:val="ui-provider"/>
          <w:rFonts w:ascii="Calibri" w:hAnsi="Calibri" w:cs="Calibri"/>
          <w:b/>
          <w:bCs/>
          <w:sz w:val="28"/>
          <w:szCs w:val="28"/>
        </w:rPr>
        <w:t xml:space="preserve">As part of the application </w:t>
      </w:r>
      <w:r w:rsidR="005E5A19" w:rsidRPr="004F1821">
        <w:rPr>
          <w:rStyle w:val="ui-provider"/>
          <w:rFonts w:ascii="Calibri" w:hAnsi="Calibri" w:cs="Calibri"/>
          <w:b/>
          <w:bCs/>
          <w:sz w:val="28"/>
          <w:szCs w:val="28"/>
        </w:rPr>
        <w:t>process,</w:t>
      </w:r>
      <w:r w:rsidRPr="004F1821">
        <w:rPr>
          <w:rStyle w:val="ui-provider"/>
          <w:rFonts w:ascii="Calibri" w:hAnsi="Calibri" w:cs="Calibri"/>
          <w:b/>
          <w:bCs/>
          <w:sz w:val="28"/>
          <w:szCs w:val="28"/>
        </w:rPr>
        <w:t xml:space="preserve"> </w:t>
      </w:r>
      <w:r w:rsidR="005E5A19" w:rsidRPr="004F1821">
        <w:rPr>
          <w:rStyle w:val="ui-provider"/>
          <w:rFonts w:ascii="Calibri" w:hAnsi="Calibri" w:cs="Calibri"/>
          <w:b/>
          <w:bCs/>
          <w:sz w:val="28"/>
          <w:szCs w:val="28"/>
        </w:rPr>
        <w:t xml:space="preserve">you will need to provide your CV. Below is </w:t>
      </w:r>
      <w:r w:rsidRPr="004F1821">
        <w:rPr>
          <w:rStyle w:val="ui-provider"/>
          <w:rFonts w:ascii="Calibri" w:hAnsi="Calibri" w:cs="Calibri"/>
          <w:b/>
          <w:bCs/>
          <w:sz w:val="28"/>
          <w:szCs w:val="28"/>
        </w:rPr>
        <w:t>an outline of what the EJE Editorial Board is looking for to help and guide your submission.</w:t>
      </w:r>
    </w:p>
    <w:p w14:paraId="09F9749A" w14:textId="77777777" w:rsidR="00E03F4D" w:rsidRPr="00347F08" w:rsidRDefault="00E03F4D" w:rsidP="005C4620">
      <w:pPr>
        <w:jc w:val="both"/>
        <w:rPr>
          <w:rStyle w:val="ui-provider"/>
          <w:rFonts w:ascii="Calibri" w:hAnsi="Calibri" w:cs="Calibri"/>
          <w:sz w:val="22"/>
          <w:szCs w:val="22"/>
        </w:rPr>
      </w:pPr>
    </w:p>
    <w:p w14:paraId="3B9920BA" w14:textId="67F3F22A" w:rsidR="00B37A78" w:rsidRPr="00347F08" w:rsidRDefault="00B37A78" w:rsidP="005C4620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Curriculum Vitae</w:t>
      </w:r>
      <w:r w:rsidR="005C4620" w:rsidRPr="00347F08">
        <w:rPr>
          <w:rFonts w:ascii="Calibri" w:hAnsi="Calibri" w:cs="Calibri"/>
          <w:b/>
          <w:sz w:val="22"/>
          <w:szCs w:val="22"/>
        </w:rPr>
        <w:t xml:space="preserve"> </w:t>
      </w:r>
      <w:r w:rsidR="00390F07" w:rsidRPr="00347F08">
        <w:rPr>
          <w:rFonts w:ascii="Calibri" w:hAnsi="Calibri" w:cs="Calibri"/>
          <w:b/>
          <w:sz w:val="22"/>
          <w:szCs w:val="22"/>
        </w:rPr>
        <w:t xml:space="preserve">of </w:t>
      </w:r>
      <w:r w:rsidR="008D2729" w:rsidRPr="008D2729">
        <w:rPr>
          <w:rFonts w:ascii="Calibri" w:hAnsi="Calibri" w:cs="Calibri"/>
          <w:b/>
          <w:sz w:val="22"/>
          <w:szCs w:val="22"/>
        </w:rPr>
        <w:t>[Your Name]</w:t>
      </w:r>
    </w:p>
    <w:p w14:paraId="146F3E8A" w14:textId="77777777" w:rsidR="00390F07" w:rsidRPr="00347F08" w:rsidRDefault="00390F07" w:rsidP="005C4620">
      <w:pPr>
        <w:jc w:val="both"/>
        <w:rPr>
          <w:rFonts w:ascii="Calibri" w:hAnsi="Calibri" w:cs="Calibri"/>
          <w:b/>
          <w:sz w:val="22"/>
          <w:szCs w:val="22"/>
        </w:rPr>
      </w:pPr>
    </w:p>
    <w:p w14:paraId="5C6FCEC0" w14:textId="0E1D11A7" w:rsidR="00390F07" w:rsidRPr="00347F08" w:rsidRDefault="00390F07" w:rsidP="005C4620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E-mail address</w:t>
      </w:r>
    </w:p>
    <w:p w14:paraId="4C4096EA" w14:textId="23923B0A" w:rsidR="00390F07" w:rsidRPr="00347F08" w:rsidRDefault="001537B6" w:rsidP="005C4620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Twitter handle</w:t>
      </w:r>
    </w:p>
    <w:p w14:paraId="43F59222" w14:textId="77777777" w:rsidR="0073718A" w:rsidRPr="00347F08" w:rsidRDefault="0073718A" w:rsidP="005C4620">
      <w:pPr>
        <w:jc w:val="both"/>
        <w:rPr>
          <w:rFonts w:ascii="Calibri" w:hAnsi="Calibri" w:cs="Calibri"/>
          <w:b/>
          <w:sz w:val="22"/>
          <w:szCs w:val="22"/>
        </w:rPr>
      </w:pPr>
    </w:p>
    <w:p w14:paraId="1F798CF8" w14:textId="584C4486" w:rsidR="00390F07" w:rsidRPr="00347F08" w:rsidRDefault="00390F07" w:rsidP="005C4620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Work address</w:t>
      </w:r>
    </w:p>
    <w:p w14:paraId="1CC936B5" w14:textId="77777777" w:rsidR="00EE59AC" w:rsidRPr="00347F08" w:rsidRDefault="00EE59AC" w:rsidP="00900108">
      <w:pPr>
        <w:jc w:val="both"/>
        <w:rPr>
          <w:rFonts w:ascii="Calibri" w:hAnsi="Calibri" w:cs="Calibri"/>
          <w:b/>
          <w:sz w:val="22"/>
          <w:szCs w:val="22"/>
        </w:rPr>
      </w:pPr>
    </w:p>
    <w:p w14:paraId="643E7C28" w14:textId="69F3A751" w:rsidR="00E477B5" w:rsidRPr="00347F08" w:rsidRDefault="003F754D" w:rsidP="00900108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EDUCATION &amp; PROFESSIONAL QUALIFICATIONS</w:t>
      </w:r>
    </w:p>
    <w:p w14:paraId="53158E93" w14:textId="77777777" w:rsidR="00A95D70" w:rsidRPr="00347F08" w:rsidRDefault="00A95D70" w:rsidP="00900108">
      <w:pPr>
        <w:widowControl w:val="0"/>
        <w:suppressAutoHyphens/>
        <w:jc w:val="both"/>
        <w:rPr>
          <w:rFonts w:ascii="Calibri" w:hAnsi="Calibri" w:cs="Calibri"/>
          <w:snapToGrid w:val="0"/>
          <w:spacing w:val="-3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714A1B" w:rsidRPr="00347F08" w14:paraId="1AAFE9BB" w14:textId="77777777" w:rsidTr="00F25BDE">
        <w:tc>
          <w:tcPr>
            <w:tcW w:w="851" w:type="dxa"/>
          </w:tcPr>
          <w:p w14:paraId="7D0B86D3" w14:textId="77777777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  <w:t>Year</w:t>
            </w:r>
          </w:p>
        </w:tc>
        <w:tc>
          <w:tcPr>
            <w:tcW w:w="8505" w:type="dxa"/>
          </w:tcPr>
          <w:p w14:paraId="4155FBF6" w14:textId="49D47855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  <w:t>Degree, Subject, awarding body/University</w:t>
            </w:r>
          </w:p>
        </w:tc>
      </w:tr>
      <w:tr w:rsidR="00714A1B" w:rsidRPr="00347F08" w14:paraId="420D0FC0" w14:textId="77777777" w:rsidTr="00F25BDE">
        <w:tc>
          <w:tcPr>
            <w:tcW w:w="851" w:type="dxa"/>
          </w:tcPr>
          <w:p w14:paraId="6C053BD0" w14:textId="0A221909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2018</w:t>
            </w:r>
          </w:p>
        </w:tc>
        <w:tc>
          <w:tcPr>
            <w:tcW w:w="8505" w:type="dxa"/>
          </w:tcPr>
          <w:p w14:paraId="37794306" w14:textId="02E3CCBF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Fellow of the Royal College of Physicians of Ireland (FRCPI)</w:t>
            </w:r>
          </w:p>
        </w:tc>
      </w:tr>
      <w:tr w:rsidR="00714A1B" w:rsidRPr="00347F08" w14:paraId="7D16C333" w14:textId="77777777" w:rsidTr="00F25BDE">
        <w:tc>
          <w:tcPr>
            <w:tcW w:w="851" w:type="dxa"/>
          </w:tcPr>
          <w:p w14:paraId="7F41212A" w14:textId="5B68B577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2015</w:t>
            </w:r>
          </w:p>
        </w:tc>
        <w:tc>
          <w:tcPr>
            <w:tcW w:w="8505" w:type="dxa"/>
          </w:tcPr>
          <w:p w14:paraId="6B8C3694" w14:textId="18DF73CE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PhD, Endocrinology, University of Birmingham, UK</w:t>
            </w:r>
          </w:p>
        </w:tc>
      </w:tr>
      <w:tr w:rsidR="00714A1B" w:rsidRPr="00347F08" w14:paraId="11346255" w14:textId="77777777" w:rsidTr="00F25BDE">
        <w:tc>
          <w:tcPr>
            <w:tcW w:w="851" w:type="dxa"/>
          </w:tcPr>
          <w:p w14:paraId="745578B5" w14:textId="6655CF4C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2014</w:t>
            </w:r>
          </w:p>
        </w:tc>
        <w:tc>
          <w:tcPr>
            <w:tcW w:w="8505" w:type="dxa"/>
          </w:tcPr>
          <w:p w14:paraId="66C43BBB" w14:textId="71A2849B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Completion of Clinical Specialist Training (CCST) in Endocrinology and Diabetes &amp; General Internal Medicine, Royal College of Physicians of Ireland</w:t>
            </w:r>
          </w:p>
        </w:tc>
      </w:tr>
      <w:tr w:rsidR="00714A1B" w:rsidRPr="00347F08" w14:paraId="07850A95" w14:textId="77777777" w:rsidTr="00F25BDE">
        <w:tc>
          <w:tcPr>
            <w:tcW w:w="851" w:type="dxa"/>
          </w:tcPr>
          <w:p w14:paraId="4575DBA7" w14:textId="36FB7492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2007</w:t>
            </w:r>
          </w:p>
        </w:tc>
        <w:tc>
          <w:tcPr>
            <w:tcW w:w="8505" w:type="dxa"/>
          </w:tcPr>
          <w:p w14:paraId="0AF581E6" w14:textId="630A2354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Member of the Royal College of Physicians of Ireland (MRCPI)</w:t>
            </w:r>
          </w:p>
        </w:tc>
      </w:tr>
      <w:tr w:rsidR="00714A1B" w:rsidRPr="00347F08" w14:paraId="40361D4F" w14:textId="77777777" w:rsidTr="00F25BDE">
        <w:trPr>
          <w:trHeight w:val="269"/>
        </w:trPr>
        <w:tc>
          <w:tcPr>
            <w:tcW w:w="851" w:type="dxa"/>
          </w:tcPr>
          <w:p w14:paraId="69A66AD8" w14:textId="0C347BAA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2005</w:t>
            </w:r>
          </w:p>
        </w:tc>
        <w:tc>
          <w:tcPr>
            <w:tcW w:w="8505" w:type="dxa"/>
          </w:tcPr>
          <w:p w14:paraId="1C27DC2B" w14:textId="3A607E05" w:rsidR="00714A1B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Graduation with MB </w:t>
            </w:r>
            <w:proofErr w:type="spellStart"/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BCh</w:t>
            </w:r>
            <w:proofErr w:type="spellEnd"/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 BAO from the School of Medicine, National University of Ireland Galway</w:t>
            </w:r>
          </w:p>
        </w:tc>
      </w:tr>
    </w:tbl>
    <w:p w14:paraId="06E26526" w14:textId="77777777" w:rsidR="00F51401" w:rsidRPr="00347F08" w:rsidRDefault="00F51401" w:rsidP="00900108">
      <w:pPr>
        <w:jc w:val="both"/>
        <w:rPr>
          <w:rFonts w:ascii="Calibri" w:hAnsi="Calibri" w:cs="Calibri"/>
          <w:sz w:val="22"/>
          <w:szCs w:val="22"/>
        </w:rPr>
      </w:pPr>
    </w:p>
    <w:p w14:paraId="5B25A1CC" w14:textId="33558EE3" w:rsidR="00983045" w:rsidRPr="00347F08" w:rsidRDefault="003F754D" w:rsidP="00900108">
      <w:pPr>
        <w:jc w:val="both"/>
        <w:rPr>
          <w:rFonts w:ascii="Calibri" w:hAnsi="Calibri" w:cs="Calibri"/>
          <w:bCs/>
          <w:i/>
          <w:iCs/>
          <w:color w:val="FF0000"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EMPLOYMENT HISTORY</w:t>
      </w:r>
      <w:r w:rsidR="00BF32C3" w:rsidRPr="00347F08">
        <w:rPr>
          <w:rFonts w:ascii="Calibri" w:hAnsi="Calibri" w:cs="Calibri"/>
          <w:bCs/>
          <w:sz w:val="22"/>
          <w:szCs w:val="22"/>
        </w:rPr>
        <w:t xml:space="preserve"> </w:t>
      </w:r>
      <w:r w:rsidR="00BF32C3" w:rsidRPr="008D2729">
        <w:rPr>
          <w:rFonts w:ascii="Calibri" w:hAnsi="Calibri" w:cs="Calibri"/>
          <w:bCs/>
          <w:sz w:val="22"/>
          <w:szCs w:val="22"/>
        </w:rPr>
        <w:t>(</w:t>
      </w:r>
      <w:r w:rsidR="00BF32C3" w:rsidRPr="008D2729">
        <w:rPr>
          <w:rFonts w:ascii="Calibri" w:hAnsi="Calibri" w:cs="Calibri"/>
          <w:bCs/>
          <w:i/>
          <w:iCs/>
          <w:sz w:val="22"/>
          <w:szCs w:val="22"/>
        </w:rPr>
        <w:t>please include periods of parental leave if any)</w:t>
      </w:r>
    </w:p>
    <w:p w14:paraId="37987967" w14:textId="77777777" w:rsidR="00A95D70" w:rsidRPr="00347F08" w:rsidRDefault="00A95D70" w:rsidP="00900108">
      <w:pPr>
        <w:widowControl w:val="0"/>
        <w:suppressAutoHyphens/>
        <w:jc w:val="both"/>
        <w:rPr>
          <w:rFonts w:ascii="Calibri" w:hAnsi="Calibri" w:cs="Calibri"/>
          <w:b/>
          <w:snapToGrid w:val="0"/>
          <w:spacing w:val="-3"/>
          <w:sz w:val="22"/>
          <w:szCs w:val="22"/>
        </w:rPr>
      </w:pPr>
    </w:p>
    <w:tbl>
      <w:tblPr>
        <w:tblW w:w="9322" w:type="dxa"/>
        <w:tblInd w:w="-5" w:type="dxa"/>
        <w:tblLook w:val="04A0" w:firstRow="1" w:lastRow="0" w:firstColumn="1" w:lastColumn="0" w:noHBand="0" w:noVBand="1"/>
      </w:tblPr>
      <w:tblGrid>
        <w:gridCol w:w="1701"/>
        <w:gridCol w:w="7621"/>
      </w:tblGrid>
      <w:tr w:rsidR="00A95D70" w:rsidRPr="00347F08" w14:paraId="08979060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231" w14:textId="77777777" w:rsidR="00A95D70" w:rsidRPr="00347F08" w:rsidRDefault="00A95D70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  <w:t>From-To Year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079" w14:textId="77777777" w:rsidR="00A95D70" w:rsidRPr="00347F08" w:rsidRDefault="00A95D70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  <w:t>Brief description of type of post and where it was held</w:t>
            </w:r>
          </w:p>
        </w:tc>
      </w:tr>
      <w:tr w:rsidR="005C4620" w:rsidRPr="00347F08" w14:paraId="7F188E3B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125" w14:textId="25BBAAFB" w:rsidR="005C4620" w:rsidRPr="00347F08" w:rsidRDefault="005C4620" w:rsidP="005C4620">
            <w:pPr>
              <w:widowControl w:val="0"/>
              <w:suppressAutoHyphens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2020 - present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D6A" w14:textId="1923F422" w:rsidR="005C4620" w:rsidRPr="00347F08" w:rsidRDefault="005C4620" w:rsidP="005C4620">
            <w:pPr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Health Research Board Ireland Clinician Scientist, Royal College of Surgeons in Ireland, Dublin, Ireland</w:t>
            </w:r>
          </w:p>
        </w:tc>
      </w:tr>
      <w:tr w:rsidR="00EE59AC" w:rsidRPr="00347F08" w14:paraId="29B5477E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A0B" w14:textId="3546EFF8" w:rsidR="00EE59AC" w:rsidRPr="00347F08" w:rsidRDefault="005C4620" w:rsidP="005C4620">
            <w:pPr>
              <w:widowControl w:val="0"/>
              <w:suppressAutoHyphens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2019 - present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702" w14:textId="042F5456" w:rsidR="00EE59AC" w:rsidRPr="00347F08" w:rsidRDefault="00F25BDE" w:rsidP="00F25BDE">
            <w:pPr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Clinical Associate Professor</w:t>
            </w:r>
            <w:r w:rsidR="005C4620" w:rsidRPr="00347F08">
              <w:rPr>
                <w:rFonts w:ascii="Calibri" w:hAnsi="Calibri" w:cs="Calibri"/>
                <w:sz w:val="22"/>
                <w:szCs w:val="22"/>
              </w:rPr>
              <w:t xml:space="preserve"> in Endocrinology, Royal College of Surgeons in Ireland, &amp; Consultant Endocrinologist, Beaumont Hospital, Dublin, Ireland</w:t>
            </w:r>
          </w:p>
        </w:tc>
      </w:tr>
      <w:tr w:rsidR="001E134A" w:rsidRPr="00347F08" w14:paraId="0AED3DE5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929" w14:textId="238E27C6" w:rsidR="001E134A" w:rsidRPr="00347F08" w:rsidRDefault="001E134A" w:rsidP="005C4620">
            <w:pPr>
              <w:widowControl w:val="0"/>
              <w:suppressAutoHyphens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2015-</w:t>
            </w:r>
            <w:r w:rsidR="00EE59AC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2019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77E" w14:textId="3FF94DDB" w:rsidR="00F25BDE" w:rsidRPr="00347F08" w:rsidRDefault="00714A1B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Hoffenberg </w:t>
            </w:r>
            <w:r w:rsidR="001E134A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Clinician Scientist in Endocrinology and Metabolic Medicine, </w:t>
            </w: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Institute of Metabolism and Systems Research (IMSR), </w:t>
            </w:r>
            <w:r w:rsidR="001E134A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University of Birmingham</w:t>
            </w:r>
            <w:r w:rsidR="00F25BDE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, UK</w:t>
            </w:r>
          </w:p>
          <w:p w14:paraId="0FFD7E91" w14:textId="363658EF" w:rsidR="001E134A" w:rsidRPr="00347F08" w:rsidRDefault="00F25BDE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&amp;</w:t>
            </w:r>
            <w:r w:rsidR="00714A1B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 Honorary Consultant Endocrinologist</w:t>
            </w: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, </w:t>
            </w:r>
            <w:r w:rsidR="00714A1B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University Hospitals Birmingham NHS Foundation Trust</w:t>
            </w: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, Birmingham, UK</w:t>
            </w:r>
          </w:p>
        </w:tc>
      </w:tr>
      <w:tr w:rsidR="001E134A" w:rsidRPr="00347F08" w14:paraId="40A9E6A2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AAC" w14:textId="4C596802" w:rsidR="001E134A" w:rsidRPr="00347F08" w:rsidRDefault="001E134A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2012-</w:t>
            </w:r>
            <w:r w:rsidR="00714A1B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</w:t>
            </w: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15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986" w14:textId="3E3483F6" w:rsidR="001E134A" w:rsidRPr="00347F08" w:rsidRDefault="001E134A" w:rsidP="00900108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snapToGrid w:val="0"/>
                <w:spacing w:val="-3"/>
                <w:sz w:val="22"/>
                <w:szCs w:val="22"/>
              </w:rPr>
            </w:pPr>
            <w:proofErr w:type="spellStart"/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Wellcome</w:t>
            </w:r>
            <w:proofErr w:type="spellEnd"/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 xml:space="preserve"> Trust Clinical Research Training Fellow, University of Birmingham</w:t>
            </w:r>
            <w:r w:rsidR="00F25BDE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, UK</w:t>
            </w:r>
          </w:p>
        </w:tc>
      </w:tr>
      <w:tr w:rsidR="001E134A" w:rsidRPr="00347F08" w14:paraId="178CB682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B32" w14:textId="713143B2" w:rsidR="001E134A" w:rsidRPr="00347F08" w:rsidRDefault="001E134A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2011-</w:t>
            </w:r>
            <w:r w:rsidR="00714A1B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</w:t>
            </w: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12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92F" w14:textId="073567DB" w:rsidR="001E134A" w:rsidRPr="00347F08" w:rsidRDefault="001E134A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Honorary Clinical Research Fellow, University of Birmingham</w:t>
            </w:r>
            <w:r w:rsidR="00F25BDE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, UK</w:t>
            </w:r>
          </w:p>
        </w:tc>
      </w:tr>
      <w:tr w:rsidR="001E134A" w:rsidRPr="00347F08" w14:paraId="5754D8A7" w14:textId="77777777" w:rsidTr="00F5140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92E" w14:textId="13FCA643" w:rsidR="001E134A" w:rsidRPr="00347F08" w:rsidRDefault="001E134A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2005-2011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5EB" w14:textId="0E85DAF4" w:rsidR="001E134A" w:rsidRPr="00347F08" w:rsidRDefault="001E134A" w:rsidP="00900108">
            <w:pPr>
              <w:widowControl w:val="0"/>
              <w:suppressAutoHyphens/>
              <w:jc w:val="both"/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General training in Endocrinology and General Internal Medicine</w:t>
            </w:r>
            <w:r w:rsidR="00714A1B" w:rsidRPr="00347F08">
              <w:rPr>
                <w:rFonts w:ascii="Calibri" w:hAnsi="Calibri" w:cs="Calibri"/>
                <w:snapToGrid w:val="0"/>
                <w:spacing w:val="-3"/>
                <w:sz w:val="22"/>
                <w:szCs w:val="22"/>
              </w:rPr>
              <w:t>, Health Service Executive of Ireland</w:t>
            </w:r>
          </w:p>
        </w:tc>
      </w:tr>
    </w:tbl>
    <w:p w14:paraId="4F09B0D8" w14:textId="77777777" w:rsidR="00BF32C3" w:rsidRPr="00347F08" w:rsidRDefault="00BF32C3" w:rsidP="00900108">
      <w:pPr>
        <w:jc w:val="both"/>
        <w:rPr>
          <w:rFonts w:ascii="Calibri" w:hAnsi="Calibri" w:cs="Calibri"/>
          <w:sz w:val="22"/>
          <w:szCs w:val="22"/>
        </w:rPr>
      </w:pPr>
    </w:p>
    <w:p w14:paraId="133F5BD7" w14:textId="109D277A" w:rsidR="002B5FAF" w:rsidRPr="00347F08" w:rsidRDefault="003F754D" w:rsidP="00900108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MEMBERSHIP OF SCIENTIFIC SOCIETIES</w:t>
      </w:r>
    </w:p>
    <w:p w14:paraId="7A21E890" w14:textId="77777777" w:rsidR="00A95D70" w:rsidRPr="00347F08" w:rsidRDefault="00A95D70" w:rsidP="00900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92"/>
      </w:tblGrid>
      <w:tr w:rsidR="00A95D70" w:rsidRPr="00347F08" w14:paraId="04BAF673" w14:textId="77777777" w:rsidTr="00F51401">
        <w:tc>
          <w:tcPr>
            <w:tcW w:w="1701" w:type="dxa"/>
            <w:shd w:val="clear" w:color="auto" w:fill="auto"/>
          </w:tcPr>
          <w:p w14:paraId="01E3D5A0" w14:textId="681C1587" w:rsidR="00A95D70" w:rsidRPr="00347F08" w:rsidRDefault="003F754D" w:rsidP="00900108">
            <w:pPr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Member since</w:t>
            </w:r>
          </w:p>
        </w:tc>
        <w:tc>
          <w:tcPr>
            <w:tcW w:w="7592" w:type="dxa"/>
            <w:shd w:val="clear" w:color="auto" w:fill="auto"/>
          </w:tcPr>
          <w:p w14:paraId="1C87119A" w14:textId="6BBF93E1" w:rsidR="00A95D70" w:rsidRPr="00347F08" w:rsidRDefault="00A95D70" w:rsidP="00900108">
            <w:pPr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de-DE"/>
              </w:rPr>
            </w:pPr>
            <w:r w:rsidRPr="00347F08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de-DE"/>
              </w:rPr>
              <w:t>Name of the Society</w:t>
            </w:r>
          </w:p>
        </w:tc>
      </w:tr>
      <w:tr w:rsidR="00A95D70" w:rsidRPr="00347F08" w14:paraId="629B273D" w14:textId="77777777" w:rsidTr="00F51401">
        <w:tc>
          <w:tcPr>
            <w:tcW w:w="1701" w:type="dxa"/>
            <w:shd w:val="clear" w:color="auto" w:fill="auto"/>
          </w:tcPr>
          <w:p w14:paraId="40483415" w14:textId="1F15B875" w:rsidR="00A95D70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92" w:type="dxa"/>
            <w:shd w:val="clear" w:color="auto" w:fill="auto"/>
          </w:tcPr>
          <w:p w14:paraId="2D02E1BF" w14:textId="2F9901A5" w:rsidR="00A95D70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Irish Endocrine Society</w:t>
            </w:r>
          </w:p>
        </w:tc>
      </w:tr>
      <w:tr w:rsidR="000846CA" w:rsidRPr="00347F08" w14:paraId="5BC1F241" w14:textId="77777777" w:rsidTr="00F51401">
        <w:tc>
          <w:tcPr>
            <w:tcW w:w="1701" w:type="dxa"/>
            <w:shd w:val="clear" w:color="auto" w:fill="auto"/>
          </w:tcPr>
          <w:p w14:paraId="753D3A9B" w14:textId="1F521A5A" w:rsidR="000846CA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592" w:type="dxa"/>
            <w:shd w:val="clear" w:color="auto" w:fill="auto"/>
          </w:tcPr>
          <w:p w14:paraId="48FE3848" w14:textId="66C0972C" w:rsidR="000846CA" w:rsidRPr="00347F08" w:rsidRDefault="00F51401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The</w:t>
            </w:r>
            <w:r w:rsidR="000846CA"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 xml:space="preserve"> Endocrine Society (US</w:t>
            </w:r>
            <w:r w:rsidR="005079A3"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A</w:t>
            </w:r>
            <w:r w:rsidR="000846CA"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)</w:t>
            </w:r>
          </w:p>
        </w:tc>
      </w:tr>
      <w:tr w:rsidR="000846CA" w:rsidRPr="00347F08" w14:paraId="2842A539" w14:textId="77777777" w:rsidTr="00F51401">
        <w:tc>
          <w:tcPr>
            <w:tcW w:w="1701" w:type="dxa"/>
            <w:shd w:val="clear" w:color="auto" w:fill="auto"/>
          </w:tcPr>
          <w:p w14:paraId="3A77881F" w14:textId="752CAA62" w:rsidR="000846CA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92" w:type="dxa"/>
            <w:shd w:val="clear" w:color="auto" w:fill="auto"/>
          </w:tcPr>
          <w:p w14:paraId="16ADE54E" w14:textId="057465B4" w:rsidR="000846CA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Society for Endocrinology</w:t>
            </w:r>
            <w:r w:rsidR="00FD361C"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 xml:space="preserve"> UK</w:t>
            </w:r>
          </w:p>
        </w:tc>
      </w:tr>
      <w:tr w:rsidR="000846CA" w:rsidRPr="00347F08" w14:paraId="5D754011" w14:textId="77777777" w:rsidTr="00F51401">
        <w:tc>
          <w:tcPr>
            <w:tcW w:w="1701" w:type="dxa"/>
            <w:shd w:val="clear" w:color="auto" w:fill="auto"/>
          </w:tcPr>
          <w:p w14:paraId="1FC944EA" w14:textId="3C7A30FE" w:rsidR="000846CA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7592" w:type="dxa"/>
            <w:shd w:val="clear" w:color="auto" w:fill="auto"/>
          </w:tcPr>
          <w:p w14:paraId="07658A3F" w14:textId="5D6E6163" w:rsidR="000846CA" w:rsidRPr="00347F08" w:rsidRDefault="000846CA" w:rsidP="0090010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</w:pPr>
            <w:r w:rsidRPr="00347F08">
              <w:rPr>
                <w:rFonts w:ascii="Calibri" w:hAnsi="Calibri" w:cs="Calibri"/>
                <w:color w:val="000000"/>
                <w:sz w:val="22"/>
                <w:szCs w:val="22"/>
                <w:lang w:val="de-DE"/>
              </w:rPr>
              <w:t>European Society of Endocrinology (ESE)</w:t>
            </w:r>
          </w:p>
        </w:tc>
      </w:tr>
    </w:tbl>
    <w:p w14:paraId="4928BA68" w14:textId="77777777" w:rsidR="00F51401" w:rsidRPr="00347F08" w:rsidRDefault="00F51401" w:rsidP="00900108">
      <w:pPr>
        <w:jc w:val="both"/>
        <w:rPr>
          <w:rFonts w:ascii="Calibri" w:hAnsi="Calibri" w:cs="Calibri"/>
          <w:sz w:val="22"/>
          <w:szCs w:val="22"/>
        </w:rPr>
      </w:pPr>
    </w:p>
    <w:p w14:paraId="0F3EC134" w14:textId="6F968C6A" w:rsidR="00983045" w:rsidRPr="00347F08" w:rsidRDefault="003F754D" w:rsidP="00900108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HONOURS, AWARDS, PRIZE LECTURES, PERSONAL FELLOWSHIP AWARDS</w:t>
      </w:r>
    </w:p>
    <w:p w14:paraId="3F830E79" w14:textId="77777777" w:rsidR="00A95D70" w:rsidRPr="00347F08" w:rsidRDefault="00A95D70" w:rsidP="00900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11" w:type="dxa"/>
        <w:tblInd w:w="-15" w:type="dxa"/>
        <w:tblLook w:val="04A0" w:firstRow="1" w:lastRow="0" w:firstColumn="1" w:lastColumn="0" w:noHBand="0" w:noVBand="1"/>
      </w:tblPr>
      <w:tblGrid>
        <w:gridCol w:w="803"/>
        <w:gridCol w:w="80"/>
        <w:gridCol w:w="8290"/>
        <w:gridCol w:w="38"/>
      </w:tblGrid>
      <w:tr w:rsidR="00A95D70" w:rsidRPr="00347F08" w14:paraId="5ED3D350" w14:textId="77777777" w:rsidTr="00A95D70">
        <w:trPr>
          <w:gridAfter w:val="1"/>
          <w:wAfter w:w="38" w:type="dxa"/>
          <w:trHeight w:val="2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F97" w14:textId="77777777" w:rsidR="00A95D70" w:rsidRPr="00347F08" w:rsidRDefault="00A95D70" w:rsidP="00900108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Year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E9D" w14:textId="0293FBDC" w:rsidR="00A95D70" w:rsidRPr="00347F08" w:rsidRDefault="005C4620" w:rsidP="00900108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D</w:t>
            </w:r>
            <w:r w:rsidR="00A95D70"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escription, awarding body/society</w:t>
            </w:r>
          </w:p>
        </w:tc>
      </w:tr>
      <w:tr w:rsidR="004F7C35" w:rsidRPr="00347F08" w14:paraId="1E6833A7" w14:textId="77777777" w:rsidTr="00A95D70">
        <w:trPr>
          <w:gridAfter w:val="1"/>
          <w:wAfter w:w="38" w:type="dxa"/>
          <w:trHeight w:val="2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E73" w14:textId="3BC86D80" w:rsidR="004F7C35" w:rsidRPr="00347F08" w:rsidRDefault="004F7C35" w:rsidP="004F7C3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432" w14:textId="131D8EFC" w:rsidR="004F7C35" w:rsidRPr="00347F08" w:rsidRDefault="004F7C35" w:rsidP="004F7C3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Health Research Board Ireland Clinician Scientist Award, personal fellowship award (60 months) to establish own independent research group</w:t>
            </w:r>
          </w:p>
        </w:tc>
      </w:tr>
      <w:tr w:rsidR="004F7C35" w:rsidRPr="00347F08" w14:paraId="29A53E12" w14:textId="77777777" w:rsidTr="00A95D70">
        <w:trPr>
          <w:gridAfter w:val="1"/>
          <w:wAfter w:w="38" w:type="dxa"/>
          <w:trHeight w:val="2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CF05" w14:textId="613C539F" w:rsidR="004F7C35" w:rsidRPr="00347F08" w:rsidRDefault="004F7C35" w:rsidP="004F7C35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lastRenderedPageBreak/>
              <w:t>2015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D4B" w14:textId="6260E9F4" w:rsidR="004F7C35" w:rsidRPr="00347F08" w:rsidRDefault="004F7C35" w:rsidP="004F7C35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Winner of Best Oral communication, Early Career Prize session, Annual meeting of the British Endocrine Society, Edinburgh, 2015</w:t>
            </w:r>
          </w:p>
        </w:tc>
      </w:tr>
      <w:tr w:rsidR="004F7C35" w:rsidRPr="00347F08" w14:paraId="5D9F69D9" w14:textId="77777777" w:rsidTr="00A95D70">
        <w:trPr>
          <w:gridAfter w:val="1"/>
          <w:wAfter w:w="38" w:type="dxa"/>
          <w:trHeight w:val="2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FF9" w14:textId="3AFC24C3" w:rsidR="004F7C35" w:rsidRPr="00347F08" w:rsidRDefault="004F7C35" w:rsidP="004F7C35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923" w14:textId="761B0EA0" w:rsidR="004F7C35" w:rsidRPr="00347F08" w:rsidRDefault="004F7C35" w:rsidP="004F7C35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Winner of Oral Plenary competition for Best Oral Presentation, Spring meeting of the Academy of Medical Sciences, London, 2015</w:t>
            </w:r>
          </w:p>
        </w:tc>
      </w:tr>
      <w:tr w:rsidR="004F7C35" w:rsidRPr="00347F08" w14:paraId="04A3EB04" w14:textId="77777777" w:rsidTr="00A95D70">
        <w:trPr>
          <w:gridAfter w:val="1"/>
          <w:wAfter w:w="38" w:type="dxa"/>
          <w:trHeight w:val="27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B05C" w14:textId="11F55EFA" w:rsidR="004F7C35" w:rsidRPr="00347F08" w:rsidRDefault="004F7C35" w:rsidP="004F7C3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3B5" w14:textId="0D49588B" w:rsidR="004F7C35" w:rsidRPr="00347F08" w:rsidRDefault="004F7C35" w:rsidP="004F7C3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47F08">
              <w:rPr>
                <w:rFonts w:ascii="Calibri" w:hAnsi="Calibri" w:cs="Calibri"/>
                <w:sz w:val="22"/>
                <w:szCs w:val="22"/>
              </w:rPr>
              <w:t>Wellcome</w:t>
            </w:r>
            <w:proofErr w:type="spellEnd"/>
            <w:r w:rsidRPr="00347F08">
              <w:rPr>
                <w:rFonts w:ascii="Calibri" w:hAnsi="Calibri" w:cs="Calibri"/>
                <w:sz w:val="22"/>
                <w:szCs w:val="22"/>
              </w:rPr>
              <w:t xml:space="preserve"> Trust Clinical Research Training Fellowship (36 months) – personal fellowship award to undertake clinical PhD training</w:t>
            </w:r>
          </w:p>
        </w:tc>
      </w:tr>
      <w:tr w:rsidR="004F7C35" w:rsidRPr="00347F08" w14:paraId="7CED28F2" w14:textId="77777777" w:rsidTr="00A95D70">
        <w:trPr>
          <w:trHeight w:val="152"/>
        </w:trPr>
        <w:tc>
          <w:tcPr>
            <w:tcW w:w="883" w:type="dxa"/>
            <w:gridSpan w:val="2"/>
            <w:shd w:val="clear" w:color="auto" w:fill="auto"/>
          </w:tcPr>
          <w:p w14:paraId="7F1C65B2" w14:textId="57EE6BFC" w:rsidR="004F7C35" w:rsidRPr="00347F08" w:rsidRDefault="004F7C35" w:rsidP="004F7C3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328" w:type="dxa"/>
            <w:gridSpan w:val="2"/>
            <w:shd w:val="clear" w:color="auto" w:fill="auto"/>
          </w:tcPr>
          <w:p w14:paraId="7F766AD3" w14:textId="77777777" w:rsidR="004F7C35" w:rsidRPr="00347F08" w:rsidRDefault="004F7C35" w:rsidP="004F7C3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CA0C7B1" w14:textId="77777777" w:rsidR="00F51401" w:rsidRPr="00347F08" w:rsidRDefault="00F51401" w:rsidP="00EE59AC">
      <w:pPr>
        <w:jc w:val="both"/>
        <w:rPr>
          <w:rFonts w:ascii="Calibri" w:hAnsi="Calibri" w:cs="Calibri"/>
          <w:b/>
          <w:sz w:val="22"/>
          <w:szCs w:val="22"/>
        </w:rPr>
      </w:pPr>
    </w:p>
    <w:p w14:paraId="6A0A84D7" w14:textId="3ED18849" w:rsidR="003031A9" w:rsidRPr="00347F08" w:rsidRDefault="003031A9" w:rsidP="003031A9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INVITED LECTURES</w:t>
      </w:r>
      <w:r w:rsidR="00455C83" w:rsidRPr="00347F08">
        <w:rPr>
          <w:rFonts w:ascii="Calibri" w:hAnsi="Calibri" w:cs="Calibri"/>
          <w:b/>
          <w:sz w:val="22"/>
          <w:szCs w:val="22"/>
        </w:rPr>
        <w:t xml:space="preserve"> (</w:t>
      </w:r>
      <w:r w:rsidR="006F6F06" w:rsidRPr="00347F08">
        <w:rPr>
          <w:rFonts w:ascii="Calibri" w:hAnsi="Calibri" w:cs="Calibri"/>
          <w:b/>
          <w:sz w:val="22"/>
          <w:szCs w:val="22"/>
        </w:rPr>
        <w:t xml:space="preserve">last 3 years; </w:t>
      </w:r>
      <w:r w:rsidR="00455C83" w:rsidRPr="00347F08">
        <w:rPr>
          <w:rFonts w:ascii="Calibri" w:hAnsi="Calibri" w:cs="Calibri"/>
          <w:b/>
          <w:sz w:val="22"/>
          <w:szCs w:val="22"/>
        </w:rPr>
        <w:t>National/International Conferences)</w:t>
      </w:r>
    </w:p>
    <w:p w14:paraId="30971F20" w14:textId="77777777" w:rsidR="003031A9" w:rsidRPr="00347F08" w:rsidRDefault="003031A9" w:rsidP="003031A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11" w:type="dxa"/>
        <w:tblInd w:w="-15" w:type="dxa"/>
        <w:tblLook w:val="04A0" w:firstRow="1" w:lastRow="0" w:firstColumn="1" w:lastColumn="0" w:noHBand="0" w:noVBand="1"/>
      </w:tblPr>
      <w:tblGrid>
        <w:gridCol w:w="806"/>
        <w:gridCol w:w="8405"/>
      </w:tblGrid>
      <w:tr w:rsidR="003031A9" w:rsidRPr="00347F08" w14:paraId="0D341878" w14:textId="77777777" w:rsidTr="003B1745">
        <w:trPr>
          <w:trHeight w:val="2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985" w14:textId="77777777" w:rsidR="003031A9" w:rsidRPr="00347F08" w:rsidRDefault="003031A9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Year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F4E" w14:textId="77777777" w:rsidR="006F6F06" w:rsidRPr="00347F08" w:rsidRDefault="003031A9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Description</w:t>
            </w:r>
            <w:r w:rsidR="006F6F06"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  <w:p w14:paraId="63ECC450" w14:textId="1AAD6E66" w:rsidR="003031A9" w:rsidRPr="00347F08" w:rsidRDefault="006F6F06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Cs/>
                <w:iCs/>
                <w:sz w:val="22"/>
                <w:szCs w:val="22"/>
              </w:rPr>
              <w:t>(</w:t>
            </w:r>
            <w:r w:rsidRPr="00347F08">
              <w:rPr>
                <w:rFonts w:ascii="Calibri" w:hAnsi="Calibri" w:cs="Calibri"/>
                <w:iCs/>
                <w:sz w:val="22"/>
                <w:szCs w:val="22"/>
              </w:rPr>
              <w:t>Title of talk, Name of Conference, Location, Year)</w:t>
            </w:r>
          </w:p>
        </w:tc>
      </w:tr>
      <w:tr w:rsidR="003031A9" w:rsidRPr="00347F08" w14:paraId="660F9ED0" w14:textId="77777777" w:rsidTr="003B1745">
        <w:trPr>
          <w:trHeight w:val="2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A2F" w14:textId="6476934C" w:rsidR="003031A9" w:rsidRPr="00347F08" w:rsidRDefault="003031A9" w:rsidP="0061360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202</w:t>
            </w:r>
            <w:r w:rsidR="00360F26" w:rsidRPr="00347F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8575" w14:textId="1AEAD289" w:rsidR="003031A9" w:rsidRPr="00347F08" w:rsidRDefault="003031A9" w:rsidP="0061360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1A9" w:rsidRPr="00347F08" w14:paraId="0ED3490E" w14:textId="77777777" w:rsidTr="003B1745">
        <w:trPr>
          <w:trHeight w:val="27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CCF" w14:textId="665C3494" w:rsidR="003031A9" w:rsidRPr="00347F08" w:rsidRDefault="003031A9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051" w14:textId="1F003775" w:rsidR="003031A9" w:rsidRPr="00347F08" w:rsidRDefault="003031A9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004B766B" w14:textId="77777777" w:rsidR="003031A9" w:rsidRPr="00347F08" w:rsidRDefault="003031A9" w:rsidP="00EE59AC">
      <w:pPr>
        <w:jc w:val="both"/>
        <w:rPr>
          <w:rFonts w:ascii="Calibri" w:hAnsi="Calibri" w:cs="Calibri"/>
          <w:b/>
          <w:sz w:val="22"/>
          <w:szCs w:val="22"/>
        </w:rPr>
      </w:pPr>
    </w:p>
    <w:p w14:paraId="00FC3759" w14:textId="0F978CA7" w:rsidR="00AC41AB" w:rsidRPr="00347F08" w:rsidRDefault="00AC41AB" w:rsidP="00AC41AB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 xml:space="preserve">SUPERVISED STUDENTS </w:t>
      </w:r>
    </w:p>
    <w:p w14:paraId="66E408A1" w14:textId="77777777" w:rsidR="00AC41AB" w:rsidRPr="00347F08" w:rsidRDefault="00AC41AB" w:rsidP="00AC41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11" w:type="dxa"/>
        <w:tblInd w:w="-15" w:type="dxa"/>
        <w:tblLook w:val="04A0" w:firstRow="1" w:lastRow="0" w:firstColumn="1" w:lastColumn="0" w:noHBand="0" w:noVBand="1"/>
      </w:tblPr>
      <w:tblGrid>
        <w:gridCol w:w="1428"/>
        <w:gridCol w:w="7783"/>
      </w:tblGrid>
      <w:tr w:rsidR="00AC41AB" w:rsidRPr="00347F08" w14:paraId="50EBD232" w14:textId="77777777" w:rsidTr="00E86334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E447" w14:textId="77777777" w:rsidR="00AC41AB" w:rsidRPr="00347F08" w:rsidRDefault="00AC41AB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Year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BCF" w14:textId="77777777" w:rsidR="00AC41AB" w:rsidRPr="00347F08" w:rsidRDefault="00AC41AB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Description</w:t>
            </w:r>
          </w:p>
          <w:p w14:paraId="0FE14A4B" w14:textId="177FBE1F" w:rsidR="006F6F06" w:rsidRPr="00347F08" w:rsidRDefault="006F6F06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Role (primary supervisor, co-supervisor), name of student, course of study (</w:t>
            </w:r>
            <w:proofErr w:type="gramStart"/>
            <w:r w:rsidRPr="00347F08">
              <w:rPr>
                <w:rFonts w:ascii="Calibri" w:hAnsi="Calibri" w:cs="Calibri"/>
                <w:sz w:val="22"/>
                <w:szCs w:val="22"/>
              </w:rPr>
              <w:t>e.g.</w:t>
            </w:r>
            <w:proofErr w:type="gramEnd"/>
            <w:r w:rsidRPr="00347F08">
              <w:rPr>
                <w:rFonts w:ascii="Calibri" w:hAnsi="Calibri" w:cs="Calibri"/>
                <w:sz w:val="22"/>
                <w:szCs w:val="22"/>
              </w:rPr>
              <w:t xml:space="preserve"> MSc, PhD, MD), ongoing or if completed, date of graduation</w:t>
            </w:r>
          </w:p>
        </w:tc>
      </w:tr>
      <w:tr w:rsidR="00AC41AB" w:rsidRPr="00347F08" w14:paraId="6ACDAFCB" w14:textId="77777777" w:rsidTr="00E86334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B5CA" w14:textId="006C861F" w:rsidR="00AC41AB" w:rsidRPr="00347F08" w:rsidRDefault="00AC41AB" w:rsidP="0061360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</w:t>
            </w:r>
            <w:r w:rsidR="00E86334" w:rsidRPr="00347F08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FE5" w14:textId="58CC92CC" w:rsidR="00AC41AB" w:rsidRPr="00347F08" w:rsidRDefault="00AC41AB" w:rsidP="0061360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41AB" w:rsidRPr="00347F08" w14:paraId="7510879B" w14:textId="77777777" w:rsidTr="00E86334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A27" w14:textId="123D5C55" w:rsidR="00AC41AB" w:rsidRPr="00347F08" w:rsidRDefault="006F6F06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2017-2020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A4D" w14:textId="77777777" w:rsidR="00AC41AB" w:rsidRPr="00347F08" w:rsidRDefault="00AC41AB" w:rsidP="0061360C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2D646ED2" w14:textId="77777777" w:rsidR="00AC41AB" w:rsidRPr="00347F08" w:rsidRDefault="00AC41AB" w:rsidP="00EE59AC">
      <w:pPr>
        <w:jc w:val="both"/>
        <w:rPr>
          <w:rFonts w:ascii="Calibri" w:hAnsi="Calibri" w:cs="Calibri"/>
          <w:b/>
          <w:sz w:val="22"/>
          <w:szCs w:val="22"/>
        </w:rPr>
      </w:pPr>
    </w:p>
    <w:p w14:paraId="0C231ADF" w14:textId="77777777" w:rsidR="004805E4" w:rsidRPr="00347F08" w:rsidRDefault="004805E4" w:rsidP="00EE59AC">
      <w:pPr>
        <w:jc w:val="both"/>
        <w:rPr>
          <w:rFonts w:ascii="Calibri" w:hAnsi="Calibri" w:cs="Calibri"/>
          <w:b/>
          <w:sz w:val="22"/>
          <w:szCs w:val="22"/>
        </w:rPr>
      </w:pPr>
    </w:p>
    <w:p w14:paraId="1C44A9A7" w14:textId="599D04FD" w:rsidR="00F25BDE" w:rsidRPr="00347F08" w:rsidRDefault="003F754D" w:rsidP="00EE59AC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JOURNAL PEER REVIEW EXPERIENCE</w:t>
      </w:r>
    </w:p>
    <w:p w14:paraId="45A6DEB7" w14:textId="77777777" w:rsidR="005C4620" w:rsidRPr="00347F08" w:rsidRDefault="005C4620" w:rsidP="00EE59AC">
      <w:pPr>
        <w:jc w:val="both"/>
        <w:rPr>
          <w:rFonts w:ascii="Calibri" w:hAnsi="Calibri" w:cs="Calibri"/>
          <w:b/>
          <w:sz w:val="22"/>
          <w:szCs w:val="22"/>
        </w:rPr>
      </w:pPr>
    </w:p>
    <w:p w14:paraId="785088B7" w14:textId="36C0A45B" w:rsidR="005C4620" w:rsidRPr="00347F08" w:rsidRDefault="003F754D" w:rsidP="003F754D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E</w:t>
      </w:r>
      <w:r w:rsidR="005C4620" w:rsidRPr="00347F08">
        <w:rPr>
          <w:rFonts w:ascii="Calibri" w:hAnsi="Calibri" w:cs="Calibri"/>
          <w:b/>
          <w:sz w:val="22"/>
          <w:szCs w:val="22"/>
        </w:rPr>
        <w:t>ditorial roles</w:t>
      </w:r>
    </w:p>
    <w:p w14:paraId="4C0118BB" w14:textId="43420B6A" w:rsidR="005C4620" w:rsidRPr="00347F08" w:rsidRDefault="005C4620" w:rsidP="00EE59AC">
      <w:pPr>
        <w:jc w:val="both"/>
        <w:rPr>
          <w:rFonts w:ascii="Calibri" w:hAnsi="Calibri" w:cs="Calibri"/>
          <w:bCs/>
          <w:sz w:val="22"/>
          <w:szCs w:val="22"/>
        </w:rPr>
      </w:pPr>
      <w:r w:rsidRPr="00347F08">
        <w:rPr>
          <w:rFonts w:ascii="Calibri" w:hAnsi="Calibri" w:cs="Calibri"/>
          <w:bCs/>
          <w:sz w:val="22"/>
          <w:szCs w:val="22"/>
        </w:rPr>
        <w:t>Associate Editor, BMC Endocrine Disorders (2015-2019)</w:t>
      </w:r>
    </w:p>
    <w:p w14:paraId="30AD85E4" w14:textId="77777777" w:rsidR="005C4620" w:rsidRPr="00347F08" w:rsidRDefault="005C4620" w:rsidP="00EE59AC">
      <w:pPr>
        <w:jc w:val="both"/>
        <w:rPr>
          <w:rFonts w:ascii="Calibri" w:hAnsi="Calibri" w:cs="Calibri"/>
          <w:bCs/>
          <w:sz w:val="22"/>
          <w:szCs w:val="22"/>
        </w:rPr>
      </w:pPr>
    </w:p>
    <w:p w14:paraId="176E031D" w14:textId="35FA6D35" w:rsidR="003F754D" w:rsidRPr="00347F08" w:rsidRDefault="003F754D" w:rsidP="003F754D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Peer review undertaken for scientific journals</w:t>
      </w:r>
    </w:p>
    <w:p w14:paraId="67338E98" w14:textId="1D436E0C" w:rsidR="005C4620" w:rsidRPr="00347F08" w:rsidRDefault="005C4620" w:rsidP="005C4620">
      <w:pPr>
        <w:jc w:val="both"/>
        <w:rPr>
          <w:rFonts w:ascii="Calibri" w:hAnsi="Calibri" w:cs="Calibri"/>
          <w:i/>
          <w:sz w:val="22"/>
          <w:szCs w:val="22"/>
        </w:rPr>
      </w:pPr>
      <w:r w:rsidRPr="00347F08">
        <w:rPr>
          <w:rFonts w:ascii="Calibri" w:hAnsi="Calibri" w:cs="Calibri"/>
          <w:i/>
          <w:sz w:val="22"/>
          <w:szCs w:val="22"/>
        </w:rPr>
        <w:t>Clin Endocrinol</w:t>
      </w:r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347F08">
        <w:rPr>
          <w:rFonts w:ascii="Calibri" w:hAnsi="Calibri" w:cs="Calibri"/>
          <w:i/>
          <w:sz w:val="22"/>
          <w:szCs w:val="22"/>
        </w:rPr>
        <w:t>Diabet</w:t>
      </w:r>
      <w:proofErr w:type="spellEnd"/>
      <w:r w:rsidRPr="00347F08">
        <w:rPr>
          <w:rFonts w:ascii="Calibri" w:hAnsi="Calibri" w:cs="Calibri"/>
          <w:i/>
          <w:sz w:val="22"/>
          <w:szCs w:val="22"/>
        </w:rPr>
        <w:t xml:space="preserve"> Med</w:t>
      </w:r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r w:rsidRPr="00347F08">
        <w:rPr>
          <w:rFonts w:ascii="Calibri" w:hAnsi="Calibri" w:cs="Calibri"/>
          <w:i/>
          <w:sz w:val="22"/>
          <w:szCs w:val="22"/>
        </w:rPr>
        <w:t>Endocrine Connections</w:t>
      </w:r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r w:rsidRPr="00347F08">
        <w:rPr>
          <w:rFonts w:ascii="Calibri" w:hAnsi="Calibri" w:cs="Calibri"/>
          <w:i/>
          <w:sz w:val="22"/>
          <w:szCs w:val="22"/>
        </w:rPr>
        <w:t>Endocrinology</w:t>
      </w:r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347F08">
        <w:rPr>
          <w:rFonts w:ascii="Calibri" w:hAnsi="Calibri" w:cs="Calibri"/>
          <w:i/>
          <w:sz w:val="22"/>
          <w:szCs w:val="22"/>
        </w:rPr>
        <w:t>Eur</w:t>
      </w:r>
      <w:proofErr w:type="spellEnd"/>
      <w:r w:rsidRPr="00347F08">
        <w:rPr>
          <w:rFonts w:ascii="Calibri" w:hAnsi="Calibri" w:cs="Calibri"/>
          <w:i/>
          <w:sz w:val="22"/>
          <w:szCs w:val="22"/>
        </w:rPr>
        <w:t xml:space="preserve"> J Endocrinol</w:t>
      </w:r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r w:rsidRPr="00347F08">
        <w:rPr>
          <w:rFonts w:ascii="Calibri" w:hAnsi="Calibri" w:cs="Calibri"/>
          <w:i/>
          <w:sz w:val="22"/>
          <w:szCs w:val="22"/>
        </w:rPr>
        <w:t xml:space="preserve">J Clin Endocrinol </w:t>
      </w:r>
      <w:proofErr w:type="spellStart"/>
      <w:r w:rsidRPr="00347F08">
        <w:rPr>
          <w:rFonts w:ascii="Calibri" w:hAnsi="Calibri" w:cs="Calibri"/>
          <w:i/>
          <w:sz w:val="22"/>
          <w:szCs w:val="22"/>
        </w:rPr>
        <w:t>Metab</w:t>
      </w:r>
      <w:proofErr w:type="spellEnd"/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r w:rsidRPr="00347F08">
        <w:rPr>
          <w:rFonts w:ascii="Calibri" w:hAnsi="Calibri" w:cs="Calibri"/>
          <w:i/>
          <w:sz w:val="22"/>
          <w:szCs w:val="22"/>
        </w:rPr>
        <w:t>J Endocrinol</w:t>
      </w:r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r w:rsidRPr="00347F08">
        <w:rPr>
          <w:rFonts w:ascii="Calibri" w:hAnsi="Calibri" w:cs="Calibri"/>
          <w:i/>
          <w:sz w:val="22"/>
          <w:szCs w:val="22"/>
        </w:rPr>
        <w:t xml:space="preserve">J Steroid </w:t>
      </w:r>
      <w:proofErr w:type="spellStart"/>
      <w:r w:rsidRPr="00347F08">
        <w:rPr>
          <w:rFonts w:ascii="Calibri" w:hAnsi="Calibri" w:cs="Calibri"/>
          <w:i/>
          <w:sz w:val="22"/>
          <w:szCs w:val="22"/>
        </w:rPr>
        <w:t>Biochem</w:t>
      </w:r>
      <w:proofErr w:type="spellEnd"/>
      <w:r w:rsidRPr="00347F08">
        <w:rPr>
          <w:rFonts w:ascii="Calibri" w:hAnsi="Calibri" w:cs="Calibri"/>
          <w:i/>
          <w:sz w:val="22"/>
          <w:szCs w:val="22"/>
        </w:rPr>
        <w:t xml:space="preserve"> Mol </w:t>
      </w:r>
      <w:proofErr w:type="spellStart"/>
      <w:r w:rsidRPr="00347F08">
        <w:rPr>
          <w:rFonts w:ascii="Calibri" w:hAnsi="Calibri" w:cs="Calibri"/>
          <w:i/>
          <w:sz w:val="22"/>
          <w:szCs w:val="22"/>
        </w:rPr>
        <w:t>Biol</w:t>
      </w:r>
      <w:proofErr w:type="spellEnd"/>
      <w:r w:rsidR="00F25BDE" w:rsidRPr="00347F08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347F08">
        <w:rPr>
          <w:rFonts w:ascii="Calibri" w:hAnsi="Calibri" w:cs="Calibri"/>
          <w:i/>
          <w:sz w:val="22"/>
          <w:szCs w:val="22"/>
        </w:rPr>
        <w:t>PLoS</w:t>
      </w:r>
      <w:proofErr w:type="spellEnd"/>
      <w:r w:rsidRPr="00347F08">
        <w:rPr>
          <w:rFonts w:ascii="Calibri" w:hAnsi="Calibri" w:cs="Calibri"/>
          <w:i/>
          <w:sz w:val="22"/>
          <w:szCs w:val="22"/>
        </w:rPr>
        <w:t xml:space="preserve"> One</w:t>
      </w:r>
    </w:p>
    <w:p w14:paraId="0EA77938" w14:textId="77777777" w:rsidR="00044A66" w:rsidRPr="00347F08" w:rsidRDefault="00044A66" w:rsidP="00044A66">
      <w:pPr>
        <w:jc w:val="both"/>
        <w:rPr>
          <w:rFonts w:ascii="Calibri" w:hAnsi="Calibri" w:cs="Calibri"/>
          <w:b/>
          <w:sz w:val="22"/>
          <w:szCs w:val="22"/>
        </w:rPr>
      </w:pPr>
    </w:p>
    <w:p w14:paraId="7C3737D8" w14:textId="77777777" w:rsidR="004805E4" w:rsidRPr="00347F08" w:rsidRDefault="004805E4" w:rsidP="00044A66">
      <w:pPr>
        <w:jc w:val="both"/>
        <w:rPr>
          <w:rFonts w:ascii="Calibri" w:hAnsi="Calibri" w:cs="Calibri"/>
          <w:b/>
          <w:sz w:val="22"/>
          <w:szCs w:val="22"/>
        </w:rPr>
      </w:pPr>
    </w:p>
    <w:p w14:paraId="0C42ED61" w14:textId="03094190" w:rsidR="00044A66" w:rsidRPr="00347F08" w:rsidRDefault="003F754D" w:rsidP="00044A66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OTHER LEADERSHIP POSITIONS</w:t>
      </w:r>
    </w:p>
    <w:p w14:paraId="7E99569C" w14:textId="77777777" w:rsidR="00044A66" w:rsidRPr="00347F08" w:rsidRDefault="00044A66" w:rsidP="00044A66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211" w:type="dxa"/>
        <w:tblInd w:w="-15" w:type="dxa"/>
        <w:tblLook w:val="04A0" w:firstRow="1" w:lastRow="0" w:firstColumn="1" w:lastColumn="0" w:noHBand="0" w:noVBand="1"/>
      </w:tblPr>
      <w:tblGrid>
        <w:gridCol w:w="1428"/>
        <w:gridCol w:w="7783"/>
      </w:tblGrid>
      <w:tr w:rsidR="00D24D73" w:rsidRPr="00347F08" w14:paraId="5689F0E5" w14:textId="77777777" w:rsidTr="00D24D73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4F1" w14:textId="77777777" w:rsidR="00D24D73" w:rsidRPr="00347F08" w:rsidRDefault="00D24D73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Year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40D" w14:textId="6E808899" w:rsidR="00D24D73" w:rsidRPr="00347F08" w:rsidRDefault="00D24D73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47F08">
              <w:rPr>
                <w:rFonts w:ascii="Calibri" w:hAnsi="Calibri" w:cs="Calibri"/>
                <w:b/>
                <w:i/>
                <w:sz w:val="22"/>
                <w:szCs w:val="22"/>
              </w:rPr>
              <w:t>Description of leadership role</w:t>
            </w:r>
          </w:p>
        </w:tc>
      </w:tr>
      <w:tr w:rsidR="00D24D73" w:rsidRPr="00347F08" w14:paraId="63FB6A9D" w14:textId="77777777" w:rsidTr="00D24D73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69CC" w14:textId="41251718" w:rsidR="00D24D73" w:rsidRPr="00347F08" w:rsidRDefault="00D24D73" w:rsidP="00AA4F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2021-2022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A1A" w14:textId="31AD7CA9" w:rsidR="00D24D73" w:rsidRPr="00347F08" w:rsidRDefault="00D24D73" w:rsidP="00AA4F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7F08">
              <w:rPr>
                <w:rFonts w:ascii="Calibri" w:hAnsi="Calibri" w:cs="Calibri"/>
                <w:sz w:val="22"/>
                <w:szCs w:val="22"/>
              </w:rPr>
              <w:t>Co-Chair of the American Thyroid Association Guidelines for the Diagnosis and Management of Thyroid Disease During Pregnancy and the Postpartum</w:t>
            </w:r>
          </w:p>
        </w:tc>
      </w:tr>
      <w:tr w:rsidR="00D24D73" w:rsidRPr="00347F08" w14:paraId="603A97FA" w14:textId="77777777" w:rsidTr="00D24D73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AB4" w14:textId="3D0175CC" w:rsidR="00D24D73" w:rsidRPr="00347F08" w:rsidRDefault="00D24D73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3ED" w14:textId="69ADA94D" w:rsidR="00D24D73" w:rsidRPr="00347F08" w:rsidRDefault="00D24D73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4805E4" w:rsidRPr="00347F08" w14:paraId="618A2DF7" w14:textId="77777777" w:rsidTr="00D24D73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A40" w14:textId="77777777" w:rsidR="004805E4" w:rsidRPr="00347F08" w:rsidRDefault="004805E4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AA8" w14:textId="77777777" w:rsidR="004805E4" w:rsidRPr="00347F08" w:rsidRDefault="004805E4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4805E4" w:rsidRPr="00347F08" w14:paraId="42035518" w14:textId="77777777" w:rsidTr="00D24D73">
        <w:trPr>
          <w:trHeight w:val="27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8DBF" w14:textId="77777777" w:rsidR="004805E4" w:rsidRPr="00347F08" w:rsidRDefault="004805E4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9ADA" w14:textId="77777777" w:rsidR="004805E4" w:rsidRPr="00347F08" w:rsidRDefault="004805E4" w:rsidP="00AA4F94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46ABF6FA" w14:textId="77777777" w:rsidR="00360F26" w:rsidRPr="00347F08" w:rsidRDefault="00360F26" w:rsidP="00B37A78">
      <w:pPr>
        <w:jc w:val="both"/>
        <w:rPr>
          <w:rFonts w:ascii="Calibri" w:hAnsi="Calibri" w:cs="Calibri"/>
          <w:b/>
          <w:sz w:val="22"/>
          <w:szCs w:val="22"/>
        </w:rPr>
      </w:pPr>
    </w:p>
    <w:p w14:paraId="2A9D2284" w14:textId="77777777" w:rsidR="004805E4" w:rsidRPr="00347F08" w:rsidRDefault="004805E4" w:rsidP="00B37A78">
      <w:pPr>
        <w:jc w:val="both"/>
        <w:rPr>
          <w:rFonts w:ascii="Calibri" w:hAnsi="Calibri" w:cs="Calibri"/>
          <w:b/>
          <w:sz w:val="22"/>
          <w:szCs w:val="22"/>
        </w:rPr>
      </w:pPr>
    </w:p>
    <w:p w14:paraId="3265040C" w14:textId="3EA76CD4" w:rsidR="005C4620" w:rsidRPr="00347F08" w:rsidRDefault="003F754D" w:rsidP="00B37A78">
      <w:pPr>
        <w:jc w:val="both"/>
        <w:rPr>
          <w:rFonts w:ascii="Calibri" w:hAnsi="Calibri" w:cs="Calibri"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ACADEMIC EXPERTISE</w:t>
      </w:r>
      <w:r w:rsidR="00B37A78" w:rsidRPr="00347F08">
        <w:rPr>
          <w:rFonts w:ascii="Calibri" w:hAnsi="Calibri" w:cs="Calibri"/>
          <w:sz w:val="22"/>
          <w:szCs w:val="22"/>
        </w:rPr>
        <w:t xml:space="preserve"> </w:t>
      </w:r>
    </w:p>
    <w:p w14:paraId="0CAE176B" w14:textId="77777777" w:rsidR="00F51401" w:rsidRPr="00347F08" w:rsidRDefault="00F51401" w:rsidP="00B37A78">
      <w:pPr>
        <w:jc w:val="both"/>
        <w:rPr>
          <w:rFonts w:ascii="Calibri" w:hAnsi="Calibri" w:cs="Calibri"/>
          <w:sz w:val="22"/>
          <w:szCs w:val="22"/>
        </w:rPr>
      </w:pPr>
    </w:p>
    <w:p w14:paraId="35131E01" w14:textId="732134AB" w:rsidR="00B37A78" w:rsidRPr="00347F08" w:rsidRDefault="00B37A78" w:rsidP="00390D79">
      <w:pPr>
        <w:pStyle w:val="ListParagraph"/>
        <w:numPr>
          <w:ilvl w:val="0"/>
          <w:numId w:val="7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47F08">
        <w:rPr>
          <w:rFonts w:ascii="Calibri" w:hAnsi="Calibri" w:cs="Calibri"/>
          <w:sz w:val="22"/>
          <w:szCs w:val="22"/>
        </w:rPr>
        <w:t>female androgen excess and polycystic ovary syndrome</w:t>
      </w:r>
      <w:r w:rsidR="00D24D73" w:rsidRPr="00347F08">
        <w:rPr>
          <w:rFonts w:ascii="Calibri" w:hAnsi="Calibri" w:cs="Calibri"/>
          <w:sz w:val="22"/>
          <w:szCs w:val="22"/>
        </w:rPr>
        <w:t xml:space="preserve">, </w:t>
      </w:r>
      <w:r w:rsidRPr="00347F08">
        <w:rPr>
          <w:rFonts w:ascii="Calibri" w:hAnsi="Calibri" w:cs="Calibri"/>
          <w:sz w:val="22"/>
          <w:szCs w:val="22"/>
        </w:rPr>
        <w:t>male androgen deficiency and metabolic disease</w:t>
      </w:r>
    </w:p>
    <w:p w14:paraId="190B2D4F" w14:textId="5D583A8C" w:rsidR="00B37A78" w:rsidRPr="00347F08" w:rsidRDefault="00B37A78" w:rsidP="00390D79">
      <w:pPr>
        <w:pStyle w:val="ListParagraph"/>
        <w:numPr>
          <w:ilvl w:val="0"/>
          <w:numId w:val="7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47F08">
        <w:rPr>
          <w:rFonts w:ascii="Calibri" w:hAnsi="Calibri" w:cs="Calibri"/>
          <w:sz w:val="22"/>
          <w:szCs w:val="22"/>
        </w:rPr>
        <w:t>adrenal tumours (including adrenocortical carcinoma) and adrenal disease in general</w:t>
      </w:r>
    </w:p>
    <w:p w14:paraId="2D189933" w14:textId="77777777" w:rsidR="0027040E" w:rsidRPr="00347F08" w:rsidRDefault="0027040E" w:rsidP="003F754D">
      <w:pPr>
        <w:jc w:val="both"/>
        <w:rPr>
          <w:rFonts w:ascii="Calibri" w:hAnsi="Calibri" w:cs="Calibri"/>
          <w:b/>
          <w:sz w:val="22"/>
          <w:szCs w:val="22"/>
        </w:rPr>
      </w:pPr>
    </w:p>
    <w:p w14:paraId="6D6B7808" w14:textId="77777777" w:rsidR="00360F26" w:rsidRPr="00347F08" w:rsidRDefault="00360F26" w:rsidP="003F754D">
      <w:pPr>
        <w:jc w:val="both"/>
        <w:rPr>
          <w:rFonts w:ascii="Calibri" w:hAnsi="Calibri" w:cs="Calibri"/>
          <w:b/>
          <w:sz w:val="22"/>
          <w:szCs w:val="22"/>
        </w:rPr>
      </w:pPr>
    </w:p>
    <w:p w14:paraId="7728B913" w14:textId="26AD7DE0" w:rsidR="0027040E" w:rsidRPr="00347F08" w:rsidRDefault="0027040E" w:rsidP="009001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818386"/>
          <w:sz w:val="22"/>
          <w:szCs w:val="22"/>
          <w:lang w:val="en-US"/>
        </w:rPr>
      </w:pPr>
      <w:r w:rsidRPr="00347F08">
        <w:rPr>
          <w:rFonts w:ascii="Calibri" w:hAnsi="Calibri" w:cs="Calibri"/>
          <w:b/>
          <w:sz w:val="22"/>
          <w:szCs w:val="22"/>
        </w:rPr>
        <w:t>ORCID ID:</w:t>
      </w:r>
      <w:r w:rsidR="00F25BDE" w:rsidRPr="00347F08">
        <w:rPr>
          <w:rFonts w:ascii="Calibri" w:hAnsi="Calibri" w:cs="Calibri"/>
          <w:b/>
          <w:sz w:val="22"/>
          <w:szCs w:val="22"/>
        </w:rPr>
        <w:tab/>
      </w:r>
      <w:r w:rsidR="00F25BDE" w:rsidRPr="00347F08">
        <w:rPr>
          <w:rFonts w:ascii="Calibri" w:hAnsi="Calibri" w:cs="Calibri"/>
          <w:bCs/>
          <w:sz w:val="22"/>
          <w:szCs w:val="22"/>
        </w:rPr>
        <w:t>0000-</w:t>
      </w:r>
      <w:r w:rsidR="00390F07" w:rsidRPr="008D2729">
        <w:rPr>
          <w:rFonts w:ascii="Calibri" w:hAnsi="Calibri" w:cs="Calibri"/>
          <w:bCs/>
          <w:sz w:val="22"/>
          <w:szCs w:val="22"/>
        </w:rPr>
        <w:t>XXXX-XXXX-XXXX</w:t>
      </w:r>
      <w:r w:rsidRPr="008D2729">
        <w:rPr>
          <w:rFonts w:ascii="Calibri" w:hAnsi="Calibri" w:cs="Calibri"/>
          <w:bCs/>
          <w:sz w:val="22"/>
          <w:szCs w:val="22"/>
        </w:rPr>
        <w:tab/>
      </w:r>
    </w:p>
    <w:p w14:paraId="34CDAB97" w14:textId="77777777" w:rsidR="0027040E" w:rsidRPr="00347F08" w:rsidRDefault="0027040E" w:rsidP="00900108">
      <w:pPr>
        <w:jc w:val="both"/>
        <w:rPr>
          <w:rFonts w:ascii="Calibri" w:hAnsi="Calibri" w:cs="Calibri"/>
          <w:b/>
          <w:sz w:val="22"/>
          <w:szCs w:val="22"/>
        </w:rPr>
      </w:pPr>
    </w:p>
    <w:p w14:paraId="1A255FB9" w14:textId="77777777" w:rsidR="004805E4" w:rsidRPr="00347F08" w:rsidRDefault="0027040E" w:rsidP="00F25BDE">
      <w:pPr>
        <w:ind w:left="720" w:hanging="72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Google Scholar Account</w:t>
      </w:r>
      <w:r w:rsidR="00F25BDE" w:rsidRPr="00347F08">
        <w:rPr>
          <w:rFonts w:ascii="Calibri" w:hAnsi="Calibri" w:cs="Calibri"/>
          <w:b/>
          <w:sz w:val="22"/>
          <w:szCs w:val="22"/>
        </w:rPr>
        <w:t xml:space="preserve"> </w:t>
      </w:r>
      <w:r w:rsidR="00F25BDE" w:rsidRPr="00347F08">
        <w:rPr>
          <w:rFonts w:ascii="Calibri" w:hAnsi="Calibri" w:cs="Calibri"/>
          <w:bCs/>
          <w:i/>
          <w:iCs/>
          <w:sz w:val="22"/>
          <w:szCs w:val="22"/>
        </w:rPr>
        <w:t>(please set to public)</w:t>
      </w:r>
    </w:p>
    <w:p w14:paraId="01E60A3E" w14:textId="6BAC8662" w:rsidR="00585E3F" w:rsidRPr="00347F08" w:rsidRDefault="0052630F" w:rsidP="00F25BDE">
      <w:pPr>
        <w:ind w:left="720" w:hanging="720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347F08">
        <w:rPr>
          <w:rFonts w:ascii="Calibri" w:hAnsi="Calibri" w:cs="Calibri"/>
          <w:bCs/>
          <w:i/>
          <w:iCs/>
          <w:sz w:val="22"/>
          <w:szCs w:val="22"/>
        </w:rPr>
        <w:t xml:space="preserve">four examples of </w:t>
      </w:r>
      <w:r w:rsidR="004805E4" w:rsidRPr="00347F08">
        <w:rPr>
          <w:rFonts w:ascii="Calibri" w:hAnsi="Calibri" w:cs="Calibri"/>
          <w:bCs/>
          <w:i/>
          <w:iCs/>
          <w:sz w:val="22"/>
          <w:szCs w:val="22"/>
        </w:rPr>
        <w:t>2022</w:t>
      </w:r>
      <w:r w:rsidRPr="00347F08">
        <w:rPr>
          <w:rFonts w:ascii="Calibri" w:hAnsi="Calibri" w:cs="Calibri"/>
          <w:bCs/>
          <w:i/>
          <w:iCs/>
          <w:sz w:val="22"/>
          <w:szCs w:val="22"/>
        </w:rPr>
        <w:t xml:space="preserve"> EJE Rising Stars</w:t>
      </w:r>
      <w:r w:rsidR="004805E4" w:rsidRPr="00347F08">
        <w:rPr>
          <w:rFonts w:ascii="Calibri" w:hAnsi="Calibri" w:cs="Calibri"/>
          <w:bCs/>
          <w:i/>
          <w:iCs/>
          <w:sz w:val="22"/>
          <w:szCs w:val="22"/>
        </w:rPr>
        <w:t>:</w:t>
      </w:r>
    </w:p>
    <w:p w14:paraId="13FB232D" w14:textId="54663C08" w:rsidR="00390F07" w:rsidRPr="00347F08" w:rsidRDefault="00306D98" w:rsidP="00900108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="00390F07" w:rsidRPr="00347F08">
          <w:rPr>
            <w:rStyle w:val="Hyperlink"/>
            <w:rFonts w:ascii="Calibri" w:hAnsi="Calibri" w:cs="Calibri"/>
            <w:sz w:val="22"/>
            <w:szCs w:val="22"/>
          </w:rPr>
          <w:t>https://scholar.google.nl/citations?user=Qmq_LjoAAAAJ&amp;hl=en</w:t>
        </w:r>
      </w:hyperlink>
      <w:r w:rsidR="00390F07" w:rsidRPr="00347F08">
        <w:rPr>
          <w:rFonts w:ascii="Calibri" w:hAnsi="Calibri" w:cs="Calibri"/>
          <w:sz w:val="22"/>
          <w:szCs w:val="22"/>
        </w:rPr>
        <w:t xml:space="preserve"> </w:t>
      </w:r>
    </w:p>
    <w:p w14:paraId="23A4B00E" w14:textId="76529954" w:rsidR="0052630F" w:rsidRPr="00347F08" w:rsidRDefault="00306D98" w:rsidP="00900108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="0052630F" w:rsidRPr="00347F08">
          <w:rPr>
            <w:rStyle w:val="Hyperlink"/>
            <w:rFonts w:ascii="Calibri" w:hAnsi="Calibri" w:cs="Calibri"/>
            <w:sz w:val="22"/>
            <w:szCs w:val="22"/>
          </w:rPr>
          <w:t>https://scholar.google.nl/citations?hl=en&amp;user=h6QHgcwAAAAJ</w:t>
        </w:r>
      </w:hyperlink>
    </w:p>
    <w:p w14:paraId="77028EED" w14:textId="2283DB95" w:rsidR="0052630F" w:rsidRPr="00347F08" w:rsidRDefault="00306D98" w:rsidP="00900108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52630F" w:rsidRPr="00347F08">
          <w:rPr>
            <w:rStyle w:val="Hyperlink"/>
            <w:rFonts w:ascii="Calibri" w:hAnsi="Calibri" w:cs="Calibri"/>
            <w:sz w:val="22"/>
            <w:szCs w:val="22"/>
          </w:rPr>
          <w:t>https://scholar.google.nl/citations?hl=en&amp;user=q4BKAiEAAAAJ</w:t>
        </w:r>
      </w:hyperlink>
    </w:p>
    <w:p w14:paraId="73362B41" w14:textId="7786806D" w:rsidR="0052630F" w:rsidRPr="00347F08" w:rsidRDefault="00306D98" w:rsidP="00900108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="006F6F06" w:rsidRPr="00347F08">
          <w:rPr>
            <w:rStyle w:val="Hyperlink"/>
            <w:rFonts w:ascii="Calibri" w:hAnsi="Calibri" w:cs="Calibri"/>
            <w:sz w:val="22"/>
            <w:szCs w:val="22"/>
          </w:rPr>
          <w:t>https://scholar.google.nl/citations?hl=en&amp;user=HJEcjPUAAAAJ</w:t>
        </w:r>
      </w:hyperlink>
      <w:r w:rsidR="006F6F06" w:rsidRPr="00347F08">
        <w:rPr>
          <w:rFonts w:ascii="Calibri" w:hAnsi="Calibri" w:cs="Calibri"/>
          <w:sz w:val="22"/>
          <w:szCs w:val="22"/>
        </w:rPr>
        <w:t xml:space="preserve"> </w:t>
      </w:r>
    </w:p>
    <w:p w14:paraId="3886F9C0" w14:textId="77777777" w:rsidR="005A22EA" w:rsidRPr="00347F08" w:rsidRDefault="005A22EA" w:rsidP="00B37A78">
      <w:pPr>
        <w:jc w:val="both"/>
        <w:rPr>
          <w:rFonts w:ascii="Calibri" w:hAnsi="Calibri" w:cs="Calibri"/>
          <w:b/>
          <w:sz w:val="22"/>
          <w:szCs w:val="22"/>
        </w:rPr>
      </w:pPr>
    </w:p>
    <w:p w14:paraId="28FBAB88" w14:textId="77777777" w:rsidR="00001B2D" w:rsidRPr="00347F08" w:rsidRDefault="00001B2D" w:rsidP="00900108">
      <w:pPr>
        <w:ind w:left="720" w:hanging="720"/>
        <w:jc w:val="both"/>
        <w:rPr>
          <w:rFonts w:ascii="Calibri" w:hAnsi="Calibri" w:cs="Calibri"/>
          <w:b/>
          <w:sz w:val="22"/>
          <w:szCs w:val="22"/>
        </w:rPr>
      </w:pPr>
    </w:p>
    <w:p w14:paraId="4D01B081" w14:textId="77777777" w:rsidR="004D19D9" w:rsidRPr="00347F08" w:rsidRDefault="004D19D9" w:rsidP="006F6F06">
      <w:pPr>
        <w:jc w:val="both"/>
        <w:rPr>
          <w:rFonts w:ascii="Calibri" w:hAnsi="Calibri" w:cs="Calibri"/>
          <w:b/>
          <w:sz w:val="22"/>
          <w:szCs w:val="22"/>
        </w:rPr>
      </w:pPr>
    </w:p>
    <w:p w14:paraId="4088613A" w14:textId="77777777" w:rsidR="004D19D9" w:rsidRPr="00347F08" w:rsidRDefault="004D19D9" w:rsidP="006F6F06">
      <w:pPr>
        <w:jc w:val="both"/>
        <w:rPr>
          <w:rFonts w:ascii="Calibri" w:hAnsi="Calibri" w:cs="Calibri"/>
          <w:b/>
          <w:sz w:val="22"/>
          <w:szCs w:val="22"/>
        </w:rPr>
      </w:pPr>
    </w:p>
    <w:p w14:paraId="60944BC5" w14:textId="77777777" w:rsidR="004D19D9" w:rsidRPr="00347F08" w:rsidRDefault="004D19D9" w:rsidP="006F6F06">
      <w:pPr>
        <w:jc w:val="both"/>
        <w:rPr>
          <w:rFonts w:ascii="Calibri" w:hAnsi="Calibri" w:cs="Calibri"/>
          <w:b/>
          <w:sz w:val="22"/>
          <w:szCs w:val="22"/>
        </w:rPr>
      </w:pPr>
    </w:p>
    <w:p w14:paraId="4FB55D3E" w14:textId="4B06D7DE" w:rsidR="00983045" w:rsidRPr="008D2729" w:rsidRDefault="003F754D" w:rsidP="006F6F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D2729">
        <w:rPr>
          <w:rFonts w:ascii="Calibri" w:hAnsi="Calibri" w:cs="Calibri"/>
          <w:b/>
          <w:sz w:val="22"/>
          <w:szCs w:val="22"/>
        </w:rPr>
        <w:t xml:space="preserve">PUBLICATIONS </w:t>
      </w:r>
      <w:r w:rsidRPr="008D2729">
        <w:rPr>
          <w:rFonts w:ascii="Calibri" w:hAnsi="Calibri" w:cs="Calibri"/>
          <w:bCs/>
          <w:i/>
          <w:iCs/>
          <w:sz w:val="22"/>
          <w:szCs w:val="22"/>
        </w:rPr>
        <w:t>(please copy and paste from PubMed and list most recent first)</w:t>
      </w:r>
    </w:p>
    <w:p w14:paraId="75D73420" w14:textId="77777777" w:rsidR="00A754AF" w:rsidRPr="00347F08" w:rsidRDefault="00A754AF" w:rsidP="00900108">
      <w:pPr>
        <w:ind w:left="720" w:hanging="720"/>
        <w:jc w:val="both"/>
        <w:rPr>
          <w:rFonts w:ascii="Calibri" w:hAnsi="Calibri" w:cs="Calibri"/>
          <w:b/>
          <w:sz w:val="22"/>
          <w:szCs w:val="22"/>
        </w:rPr>
      </w:pPr>
    </w:p>
    <w:p w14:paraId="327A815A" w14:textId="3C0EBDC0" w:rsidR="00983045" w:rsidRPr="00347F08" w:rsidRDefault="00D24D73" w:rsidP="00D24D73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347F08">
        <w:rPr>
          <w:rFonts w:ascii="Calibri" w:hAnsi="Calibri" w:cs="Calibri"/>
          <w:b/>
          <w:iCs/>
          <w:sz w:val="22"/>
          <w:szCs w:val="22"/>
        </w:rPr>
        <w:t>ORIGINAL RESEARCH ARTICLES</w:t>
      </w:r>
    </w:p>
    <w:p w14:paraId="2A707D62" w14:textId="77777777" w:rsidR="00390F07" w:rsidRPr="00347F08" w:rsidRDefault="00390F07" w:rsidP="00900108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1BA3F1D3" w14:textId="77777777" w:rsidR="00B3288E" w:rsidRPr="00347F08" w:rsidRDefault="00306D98" w:rsidP="00B3288E">
      <w:pPr>
        <w:rPr>
          <w:rFonts w:ascii="Calibri" w:hAnsi="Calibri" w:cs="Calibri"/>
          <w:sz w:val="22"/>
          <w:szCs w:val="22"/>
        </w:rPr>
      </w:pPr>
      <w:hyperlink r:id="rId11" w:history="1">
        <w:r w:rsidR="00B3288E" w:rsidRPr="00347F08">
          <w:rPr>
            <w:rStyle w:val="Hyperlink"/>
            <w:rFonts w:ascii="Calibri" w:hAnsi="Calibri" w:cs="Calibri"/>
            <w:color w:val="4C2C92"/>
            <w:sz w:val="22"/>
            <w:szCs w:val="22"/>
          </w:rPr>
          <w:t>Association of maternal thyroid function with birthweight: a systematic review and individual-participant data meta-analysis.</w:t>
        </w:r>
      </w:hyperlink>
    </w:p>
    <w:p w14:paraId="49A5E03D" w14:textId="77777777" w:rsidR="00B3288E" w:rsidRPr="00347F08" w:rsidRDefault="00B3288E" w:rsidP="00B3288E">
      <w:pPr>
        <w:rPr>
          <w:rStyle w:val="docsum-authors"/>
          <w:rFonts w:ascii="Calibri" w:hAnsi="Calibri" w:cs="Calibri"/>
          <w:color w:val="000000" w:themeColor="text1"/>
          <w:sz w:val="22"/>
          <w:szCs w:val="22"/>
        </w:rPr>
      </w:pPr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Derakhshan A, Peeters RP, Taylor PN, Bliddal S, Carty DM,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Meems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M, Vaidya B, Chen L, Knight BA, Ghafoor F, Popova PV, Mosso L, Oken E, Suvanto E, Hisada A, Yoshinaga J, Brown SJ, Bassols J, Auvinen J, Bramer WM, López-Bermejo A, Dayan CM, French R,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Boucai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L,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Vafeiadi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M,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Grineva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EN, Pop VJM,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Vrijkotte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TG, Chatzi L,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Sunyer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J, Jiménez-Zabala A, Riaño I, </w:t>
      </w:r>
      <w:proofErr w:type="spellStart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Rebagliato</w:t>
      </w:r>
      <w:proofErr w:type="spellEnd"/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 xml:space="preserve"> M, Lu X, Pirzada A, Männistö T, Delles C, Feldt-Rasmussen </w:t>
      </w:r>
      <w:r w:rsidRPr="00347F08">
        <w:rPr>
          <w:rStyle w:val="docsum-authors"/>
          <w:rFonts w:ascii="Calibri" w:hAnsi="Calibri" w:cs="Calibri"/>
          <w:color w:val="000000" w:themeColor="text1"/>
          <w:sz w:val="22"/>
          <w:szCs w:val="22"/>
        </w:rPr>
        <w:t xml:space="preserve">U, Alexander EK, Nelson SM, Chaker L, Pearce EN, </w:t>
      </w:r>
      <w:proofErr w:type="spellStart"/>
      <w:r w:rsidRPr="00347F08">
        <w:rPr>
          <w:rStyle w:val="docsum-authors"/>
          <w:rFonts w:ascii="Calibri" w:hAnsi="Calibri" w:cs="Calibri"/>
          <w:color w:val="000000" w:themeColor="text1"/>
          <w:sz w:val="22"/>
          <w:szCs w:val="22"/>
        </w:rPr>
        <w:t>Guxens</w:t>
      </w:r>
      <w:proofErr w:type="spellEnd"/>
      <w:r w:rsidRPr="00347F08">
        <w:rPr>
          <w:rStyle w:val="docsum-authors"/>
          <w:rFonts w:ascii="Calibri" w:hAnsi="Calibri" w:cs="Calibri"/>
          <w:color w:val="000000" w:themeColor="text1"/>
          <w:sz w:val="22"/>
          <w:szCs w:val="22"/>
        </w:rPr>
        <w:t xml:space="preserve"> M, </w:t>
      </w:r>
      <w:proofErr w:type="spellStart"/>
      <w:r w:rsidRPr="00347F08">
        <w:rPr>
          <w:rStyle w:val="docsum-authors"/>
          <w:rFonts w:ascii="Calibri" w:hAnsi="Calibri" w:cs="Calibri"/>
          <w:color w:val="000000" w:themeColor="text1"/>
          <w:sz w:val="22"/>
          <w:szCs w:val="22"/>
        </w:rPr>
        <w:t>Steegers</w:t>
      </w:r>
      <w:proofErr w:type="spellEnd"/>
      <w:r w:rsidRPr="00347F08">
        <w:rPr>
          <w:rStyle w:val="docsum-authors"/>
          <w:rFonts w:ascii="Calibri" w:hAnsi="Calibri" w:cs="Calibri"/>
          <w:color w:val="000000" w:themeColor="text1"/>
          <w:sz w:val="22"/>
          <w:szCs w:val="22"/>
        </w:rPr>
        <w:t xml:space="preserve"> EAP, Walsh JP, </w:t>
      </w:r>
      <w:proofErr w:type="spellStart"/>
      <w:r w:rsidRPr="00347F08">
        <w:rPr>
          <w:rStyle w:val="docsum-authors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Korevaar</w:t>
      </w:r>
      <w:proofErr w:type="spellEnd"/>
      <w:r w:rsidRPr="00347F08">
        <w:rPr>
          <w:rStyle w:val="docsum-authors"/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TIM</w:t>
      </w:r>
      <w:r w:rsidRPr="00347F08">
        <w:rPr>
          <w:rStyle w:val="docsum-authors"/>
          <w:rFonts w:ascii="Calibri" w:hAnsi="Calibri" w:cs="Calibri"/>
          <w:color w:val="000000" w:themeColor="text1"/>
          <w:sz w:val="22"/>
          <w:szCs w:val="22"/>
        </w:rPr>
        <w:t>.</w:t>
      </w:r>
    </w:p>
    <w:p w14:paraId="7B80E053" w14:textId="0D7B2E24" w:rsidR="00B3288E" w:rsidRPr="00347F08" w:rsidRDefault="00B3288E" w:rsidP="00B3288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47F08">
        <w:rPr>
          <w:rStyle w:val="docsum-journal-citation"/>
          <w:rFonts w:ascii="Calibri" w:hAnsi="Calibri" w:cs="Calibri"/>
          <w:b/>
          <w:bCs/>
          <w:color w:val="000000" w:themeColor="text1"/>
          <w:sz w:val="22"/>
          <w:szCs w:val="22"/>
        </w:rPr>
        <w:t>Lancet Diabetes Endocrinol. 2020</w:t>
      </w:r>
      <w:r w:rsidRPr="00347F08">
        <w:rPr>
          <w:rStyle w:val="docsum-journal-citation"/>
          <w:rFonts w:ascii="Calibri" w:hAnsi="Calibri" w:cs="Calibri"/>
          <w:color w:val="000000" w:themeColor="text1"/>
          <w:sz w:val="22"/>
          <w:szCs w:val="22"/>
        </w:rPr>
        <w:t xml:space="preserve"> Jun;8(6):501-510.</w:t>
      </w:r>
    </w:p>
    <w:p w14:paraId="785DF21B" w14:textId="77777777" w:rsidR="00B3288E" w:rsidRPr="00347F08" w:rsidRDefault="00B3288E" w:rsidP="00900108">
      <w:pPr>
        <w:jc w:val="both"/>
        <w:rPr>
          <w:rFonts w:ascii="Calibri" w:hAnsi="Calibri" w:cs="Calibri"/>
          <w:b/>
          <w:sz w:val="22"/>
          <w:szCs w:val="22"/>
        </w:rPr>
      </w:pPr>
    </w:p>
    <w:p w14:paraId="1A61B1A5" w14:textId="2B20549F" w:rsidR="009B480F" w:rsidRPr="00347F08" w:rsidRDefault="00D24D73" w:rsidP="00900108">
      <w:pPr>
        <w:jc w:val="both"/>
        <w:rPr>
          <w:rFonts w:ascii="Calibri" w:hAnsi="Calibri" w:cs="Calibri"/>
          <w:b/>
          <w:sz w:val="22"/>
          <w:szCs w:val="22"/>
        </w:rPr>
      </w:pPr>
      <w:r w:rsidRPr="00347F08">
        <w:rPr>
          <w:rFonts w:ascii="Calibri" w:hAnsi="Calibri" w:cs="Calibri"/>
          <w:b/>
          <w:sz w:val="22"/>
          <w:szCs w:val="22"/>
        </w:rPr>
        <w:t>REVIEW ARTICLES</w:t>
      </w:r>
    </w:p>
    <w:p w14:paraId="74295775" w14:textId="77777777" w:rsidR="006958D1" w:rsidRPr="00347F08" w:rsidRDefault="006958D1" w:rsidP="006958D1">
      <w:pPr>
        <w:rPr>
          <w:rStyle w:val="docsum-journal-citation"/>
          <w:rFonts w:ascii="Calibri" w:hAnsi="Calibri" w:cs="Calibri"/>
          <w:color w:val="4D8055"/>
          <w:sz w:val="22"/>
          <w:szCs w:val="22"/>
        </w:rPr>
      </w:pPr>
    </w:p>
    <w:p w14:paraId="188DCD72" w14:textId="77777777" w:rsidR="00390F07" w:rsidRPr="00347F08" w:rsidRDefault="00306D98" w:rsidP="00390F07">
      <w:pPr>
        <w:rPr>
          <w:rFonts w:ascii="Calibri" w:hAnsi="Calibri" w:cs="Calibri"/>
          <w:sz w:val="22"/>
          <w:szCs w:val="22"/>
        </w:rPr>
      </w:pPr>
      <w:hyperlink r:id="rId12" w:history="1">
        <w:r w:rsidR="00390F07" w:rsidRPr="00347F08">
          <w:rPr>
            <w:rStyle w:val="Hyperlink"/>
            <w:rFonts w:ascii="Calibri" w:hAnsi="Calibri" w:cs="Calibri"/>
            <w:color w:val="4C2C92"/>
            <w:sz w:val="22"/>
            <w:szCs w:val="22"/>
          </w:rPr>
          <w:t>MECHANISMS IN ENDOCRINOLOGY: The sexually dimorphic role of androgens in human metabolic disease.</w:t>
        </w:r>
      </w:hyperlink>
    </w:p>
    <w:p w14:paraId="5825A350" w14:textId="77777777" w:rsidR="00390F07" w:rsidRPr="00347F08" w:rsidRDefault="00390F07" w:rsidP="00390F07">
      <w:pPr>
        <w:rPr>
          <w:rStyle w:val="docsum-authors"/>
          <w:rFonts w:ascii="Calibri" w:hAnsi="Calibri" w:cs="Calibri"/>
          <w:b/>
          <w:bCs/>
          <w:color w:val="212121"/>
          <w:sz w:val="22"/>
          <w:szCs w:val="22"/>
        </w:rPr>
      </w:pPr>
      <w:r w:rsidRPr="00347F08">
        <w:rPr>
          <w:rStyle w:val="docsum-authors"/>
          <w:rFonts w:ascii="Calibri" w:hAnsi="Calibri" w:cs="Calibri"/>
          <w:color w:val="212121"/>
          <w:sz w:val="22"/>
          <w:szCs w:val="22"/>
        </w:rPr>
        <w:t>Schiffer L, Kempegowda P, Arlt W,</w:t>
      </w:r>
      <w:r w:rsidRPr="00347F08"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 w:rsidRPr="00347F08">
        <w:rPr>
          <w:rStyle w:val="docsum-authors"/>
          <w:rFonts w:ascii="Calibri" w:hAnsi="Calibri" w:cs="Calibri"/>
          <w:b/>
          <w:bCs/>
          <w:color w:val="212121"/>
          <w:sz w:val="22"/>
          <w:szCs w:val="22"/>
          <w:u w:val="single"/>
        </w:rPr>
        <w:t>O'Reilly MW</w:t>
      </w:r>
      <w:r w:rsidRPr="00347F08">
        <w:rPr>
          <w:rStyle w:val="docsum-authors"/>
          <w:rFonts w:ascii="Calibri" w:hAnsi="Calibri" w:cs="Calibri"/>
          <w:b/>
          <w:bCs/>
          <w:color w:val="212121"/>
          <w:sz w:val="22"/>
          <w:szCs w:val="22"/>
        </w:rPr>
        <w:t>.</w:t>
      </w:r>
    </w:p>
    <w:p w14:paraId="130F5AB2" w14:textId="762081EF" w:rsidR="00390F07" w:rsidRPr="00347F08" w:rsidRDefault="00390F07" w:rsidP="00390F07">
      <w:pPr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347F08">
        <w:rPr>
          <w:rStyle w:val="docsum-journal-citation"/>
          <w:rFonts w:ascii="Calibri" w:hAnsi="Calibri" w:cs="Calibri"/>
          <w:b/>
          <w:bCs/>
          <w:color w:val="000000" w:themeColor="text1"/>
          <w:sz w:val="22"/>
          <w:szCs w:val="22"/>
        </w:rPr>
        <w:t>Eur</w:t>
      </w:r>
      <w:proofErr w:type="spellEnd"/>
      <w:r w:rsidRPr="00347F08">
        <w:rPr>
          <w:rStyle w:val="docsum-journal-citatio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J Endocrinol. 2017</w:t>
      </w:r>
      <w:r w:rsidRPr="00347F08">
        <w:rPr>
          <w:rStyle w:val="docsum-journal-citation"/>
          <w:rFonts w:ascii="Calibri" w:hAnsi="Calibri" w:cs="Calibri"/>
          <w:color w:val="000000" w:themeColor="text1"/>
          <w:sz w:val="22"/>
          <w:szCs w:val="22"/>
        </w:rPr>
        <w:t xml:space="preserve"> Sep;177(3</w:t>
      </w:r>
      <w:proofErr w:type="gramStart"/>
      <w:r w:rsidRPr="00347F08">
        <w:rPr>
          <w:rStyle w:val="docsum-journal-citation"/>
          <w:rFonts w:ascii="Calibri" w:hAnsi="Calibri" w:cs="Calibri"/>
          <w:color w:val="000000" w:themeColor="text1"/>
          <w:sz w:val="22"/>
          <w:szCs w:val="22"/>
        </w:rPr>
        <w:t>):R</w:t>
      </w:r>
      <w:proofErr w:type="gramEnd"/>
      <w:r w:rsidRPr="00347F08">
        <w:rPr>
          <w:rStyle w:val="docsum-journal-citation"/>
          <w:rFonts w:ascii="Calibri" w:hAnsi="Calibri" w:cs="Calibri"/>
          <w:color w:val="000000" w:themeColor="text1"/>
          <w:sz w:val="22"/>
          <w:szCs w:val="22"/>
        </w:rPr>
        <w:t>125-R143.</w:t>
      </w:r>
    </w:p>
    <w:p w14:paraId="2BBC2DB3" w14:textId="0FAE899D" w:rsidR="009C59AA" w:rsidRPr="00347F08" w:rsidRDefault="009C59AA" w:rsidP="00714A1B">
      <w:pPr>
        <w:rPr>
          <w:rFonts w:ascii="Calibri" w:hAnsi="Calibri" w:cs="Calibri"/>
          <w:b/>
          <w:sz w:val="22"/>
          <w:szCs w:val="22"/>
        </w:rPr>
      </w:pPr>
    </w:p>
    <w:sectPr w:rsidR="009C59AA" w:rsidRPr="00347F08" w:rsidSect="002C2A10"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7463" w14:textId="77777777" w:rsidR="003608B4" w:rsidRDefault="003608B4" w:rsidP="00227AD2">
      <w:r>
        <w:separator/>
      </w:r>
    </w:p>
  </w:endnote>
  <w:endnote w:type="continuationSeparator" w:id="0">
    <w:p w14:paraId="5B3407AC" w14:textId="77777777" w:rsidR="003608B4" w:rsidRDefault="003608B4" w:rsidP="0022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44B8" w14:textId="77777777" w:rsidR="002708EF" w:rsidRDefault="002708EF" w:rsidP="00D921D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DE83" w14:textId="77777777" w:rsidR="002708EF" w:rsidRDefault="002708EF" w:rsidP="00227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3608" w14:textId="77777777" w:rsidR="002708EF" w:rsidRDefault="002708EF" w:rsidP="00D921D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36947D" w14:textId="77777777" w:rsidR="002708EF" w:rsidRDefault="002708EF" w:rsidP="00227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A56A" w14:textId="77777777" w:rsidR="003608B4" w:rsidRDefault="003608B4" w:rsidP="00227AD2">
      <w:r>
        <w:separator/>
      </w:r>
    </w:p>
  </w:footnote>
  <w:footnote w:type="continuationSeparator" w:id="0">
    <w:p w14:paraId="620DC4C5" w14:textId="77777777" w:rsidR="003608B4" w:rsidRDefault="003608B4" w:rsidP="0022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4CF8" w14:textId="73BBF794" w:rsidR="006958D1" w:rsidRDefault="004C51B6">
    <w:pPr>
      <w:pStyle w:val="Header"/>
    </w:pPr>
    <w:r>
      <w:tab/>
    </w:r>
    <w:r>
      <w:tab/>
    </w:r>
    <w:r w:rsidR="006958D1" w:rsidRPr="00A05F27">
      <w:t xml:space="preserve">CV </w:t>
    </w:r>
    <w:r w:rsidR="00390F07" w:rsidRPr="00A05F27">
      <w:t>E</w:t>
    </w:r>
    <w:r w:rsidR="00A05F27" w:rsidRPr="00A05F27">
      <w:t>JE</w:t>
    </w:r>
    <w:r w:rsidR="00390F07" w:rsidRPr="00A05F27">
      <w:t xml:space="preserve"> Rising</w:t>
    </w:r>
    <w:r w:rsidR="00A05F27" w:rsidRPr="00A05F27">
      <w:t xml:space="preserve"> S</w:t>
    </w:r>
    <w:r w:rsidR="00390F07" w:rsidRPr="00A05F27">
      <w:t>tar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3E4C"/>
    <w:multiLevelType w:val="hybridMultilevel"/>
    <w:tmpl w:val="770CA132"/>
    <w:lvl w:ilvl="0" w:tplc="68307058">
      <w:start w:val="201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EF7C46"/>
    <w:multiLevelType w:val="hybridMultilevel"/>
    <w:tmpl w:val="A08A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1BB5"/>
    <w:multiLevelType w:val="hybridMultilevel"/>
    <w:tmpl w:val="2854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8048A"/>
    <w:multiLevelType w:val="hybridMultilevel"/>
    <w:tmpl w:val="70C49032"/>
    <w:lvl w:ilvl="0" w:tplc="DD2ECB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15E87"/>
    <w:multiLevelType w:val="hybridMultilevel"/>
    <w:tmpl w:val="85EA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0FF9"/>
    <w:multiLevelType w:val="hybridMultilevel"/>
    <w:tmpl w:val="F2C64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43967"/>
    <w:multiLevelType w:val="hybridMultilevel"/>
    <w:tmpl w:val="438C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F4738"/>
    <w:multiLevelType w:val="hybridMultilevel"/>
    <w:tmpl w:val="AA66AFBE"/>
    <w:lvl w:ilvl="0" w:tplc="7E866E2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500825">
    <w:abstractNumId w:val="7"/>
  </w:num>
  <w:num w:numId="2" w16cid:durableId="2066635241">
    <w:abstractNumId w:val="3"/>
  </w:num>
  <w:num w:numId="3" w16cid:durableId="1082876946">
    <w:abstractNumId w:val="1"/>
  </w:num>
  <w:num w:numId="4" w16cid:durableId="1691685508">
    <w:abstractNumId w:val="4"/>
  </w:num>
  <w:num w:numId="5" w16cid:durableId="1260259581">
    <w:abstractNumId w:val="5"/>
  </w:num>
  <w:num w:numId="6" w16cid:durableId="713309398">
    <w:abstractNumId w:val="0"/>
  </w:num>
  <w:num w:numId="7" w16cid:durableId="2020546323">
    <w:abstractNumId w:val="2"/>
  </w:num>
  <w:num w:numId="8" w16cid:durableId="2146001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5"/>
    <w:rsid w:val="00001B2D"/>
    <w:rsid w:val="000020E7"/>
    <w:rsid w:val="00003F05"/>
    <w:rsid w:val="00004AD2"/>
    <w:rsid w:val="000167D9"/>
    <w:rsid w:val="00044A66"/>
    <w:rsid w:val="00055AF5"/>
    <w:rsid w:val="00060AAB"/>
    <w:rsid w:val="000846CA"/>
    <w:rsid w:val="00092084"/>
    <w:rsid w:val="000C7372"/>
    <w:rsid w:val="000E4F65"/>
    <w:rsid w:val="0010495B"/>
    <w:rsid w:val="00124786"/>
    <w:rsid w:val="00130BB8"/>
    <w:rsid w:val="001537B6"/>
    <w:rsid w:val="00161865"/>
    <w:rsid w:val="00191B08"/>
    <w:rsid w:val="001E134A"/>
    <w:rsid w:val="002066EE"/>
    <w:rsid w:val="00227AD2"/>
    <w:rsid w:val="00246979"/>
    <w:rsid w:val="0026218C"/>
    <w:rsid w:val="0027040E"/>
    <w:rsid w:val="002708EF"/>
    <w:rsid w:val="00273348"/>
    <w:rsid w:val="00276691"/>
    <w:rsid w:val="002805EE"/>
    <w:rsid w:val="002B5FAF"/>
    <w:rsid w:val="002C2A10"/>
    <w:rsid w:val="002E4551"/>
    <w:rsid w:val="002F4500"/>
    <w:rsid w:val="002F5115"/>
    <w:rsid w:val="002F51BC"/>
    <w:rsid w:val="00300896"/>
    <w:rsid w:val="003031A9"/>
    <w:rsid w:val="00305044"/>
    <w:rsid w:val="00306D98"/>
    <w:rsid w:val="00347F08"/>
    <w:rsid w:val="0036068F"/>
    <w:rsid w:val="003608B4"/>
    <w:rsid w:val="00360F26"/>
    <w:rsid w:val="003727B8"/>
    <w:rsid w:val="0038612E"/>
    <w:rsid w:val="003861C5"/>
    <w:rsid w:val="00390D79"/>
    <w:rsid w:val="00390F07"/>
    <w:rsid w:val="00395545"/>
    <w:rsid w:val="003A2649"/>
    <w:rsid w:val="003B1745"/>
    <w:rsid w:val="003B5A91"/>
    <w:rsid w:val="003D052F"/>
    <w:rsid w:val="003D7F30"/>
    <w:rsid w:val="003F693D"/>
    <w:rsid w:val="003F754D"/>
    <w:rsid w:val="00431999"/>
    <w:rsid w:val="00431ECA"/>
    <w:rsid w:val="00455C83"/>
    <w:rsid w:val="004805E4"/>
    <w:rsid w:val="004A29A4"/>
    <w:rsid w:val="004C51B6"/>
    <w:rsid w:val="004D19D9"/>
    <w:rsid w:val="004E4458"/>
    <w:rsid w:val="004F1821"/>
    <w:rsid w:val="004F3CF4"/>
    <w:rsid w:val="004F7C35"/>
    <w:rsid w:val="005079A3"/>
    <w:rsid w:val="0052630F"/>
    <w:rsid w:val="005545F7"/>
    <w:rsid w:val="00577A1C"/>
    <w:rsid w:val="00584B36"/>
    <w:rsid w:val="00585E3F"/>
    <w:rsid w:val="005A22EA"/>
    <w:rsid w:val="005C4620"/>
    <w:rsid w:val="005E5A19"/>
    <w:rsid w:val="005F0716"/>
    <w:rsid w:val="005F1B77"/>
    <w:rsid w:val="006028B2"/>
    <w:rsid w:val="006054EF"/>
    <w:rsid w:val="00617198"/>
    <w:rsid w:val="0062725F"/>
    <w:rsid w:val="00631544"/>
    <w:rsid w:val="006340EB"/>
    <w:rsid w:val="006562AD"/>
    <w:rsid w:val="00676A7F"/>
    <w:rsid w:val="00677B78"/>
    <w:rsid w:val="006833A3"/>
    <w:rsid w:val="0069064B"/>
    <w:rsid w:val="006958D1"/>
    <w:rsid w:val="006C72DB"/>
    <w:rsid w:val="006F6F06"/>
    <w:rsid w:val="00701FCF"/>
    <w:rsid w:val="00714A1B"/>
    <w:rsid w:val="007241C1"/>
    <w:rsid w:val="00732890"/>
    <w:rsid w:val="0073718A"/>
    <w:rsid w:val="0074733F"/>
    <w:rsid w:val="00751C08"/>
    <w:rsid w:val="0077520C"/>
    <w:rsid w:val="00775D74"/>
    <w:rsid w:val="007C60EF"/>
    <w:rsid w:val="007C7054"/>
    <w:rsid w:val="007D66CE"/>
    <w:rsid w:val="00851364"/>
    <w:rsid w:val="008C2F1A"/>
    <w:rsid w:val="008D2729"/>
    <w:rsid w:val="008D3720"/>
    <w:rsid w:val="00900108"/>
    <w:rsid w:val="00900A93"/>
    <w:rsid w:val="0091568F"/>
    <w:rsid w:val="00923638"/>
    <w:rsid w:val="00931A09"/>
    <w:rsid w:val="0093208E"/>
    <w:rsid w:val="00941E14"/>
    <w:rsid w:val="00964156"/>
    <w:rsid w:val="00976C7A"/>
    <w:rsid w:val="00983045"/>
    <w:rsid w:val="009832A4"/>
    <w:rsid w:val="00990CE7"/>
    <w:rsid w:val="00991A85"/>
    <w:rsid w:val="0099788C"/>
    <w:rsid w:val="009A508E"/>
    <w:rsid w:val="009A61BF"/>
    <w:rsid w:val="009B480F"/>
    <w:rsid w:val="009C59AA"/>
    <w:rsid w:val="009D3299"/>
    <w:rsid w:val="009D68E1"/>
    <w:rsid w:val="009E52FF"/>
    <w:rsid w:val="00A05F27"/>
    <w:rsid w:val="00A40F27"/>
    <w:rsid w:val="00A56E40"/>
    <w:rsid w:val="00A667A3"/>
    <w:rsid w:val="00A754AF"/>
    <w:rsid w:val="00A957BF"/>
    <w:rsid w:val="00A95D70"/>
    <w:rsid w:val="00AA0D80"/>
    <w:rsid w:val="00AC41AB"/>
    <w:rsid w:val="00AD204A"/>
    <w:rsid w:val="00AD3B35"/>
    <w:rsid w:val="00AD6B03"/>
    <w:rsid w:val="00AF283D"/>
    <w:rsid w:val="00AF7C2E"/>
    <w:rsid w:val="00B01C3F"/>
    <w:rsid w:val="00B06395"/>
    <w:rsid w:val="00B3223E"/>
    <w:rsid w:val="00B3288E"/>
    <w:rsid w:val="00B37A78"/>
    <w:rsid w:val="00BA4E5C"/>
    <w:rsid w:val="00BA639D"/>
    <w:rsid w:val="00BB28FD"/>
    <w:rsid w:val="00BC472F"/>
    <w:rsid w:val="00BE3E62"/>
    <w:rsid w:val="00BF32C3"/>
    <w:rsid w:val="00BF5A7E"/>
    <w:rsid w:val="00C07EF8"/>
    <w:rsid w:val="00C14DF3"/>
    <w:rsid w:val="00C17F6E"/>
    <w:rsid w:val="00C20717"/>
    <w:rsid w:val="00C5214D"/>
    <w:rsid w:val="00C56BB2"/>
    <w:rsid w:val="00C64371"/>
    <w:rsid w:val="00CC3122"/>
    <w:rsid w:val="00CD71AF"/>
    <w:rsid w:val="00CD7F51"/>
    <w:rsid w:val="00D239C7"/>
    <w:rsid w:val="00D24204"/>
    <w:rsid w:val="00D24D73"/>
    <w:rsid w:val="00D35327"/>
    <w:rsid w:val="00D82B85"/>
    <w:rsid w:val="00D921D9"/>
    <w:rsid w:val="00DA0648"/>
    <w:rsid w:val="00DC667E"/>
    <w:rsid w:val="00DE64EE"/>
    <w:rsid w:val="00E00894"/>
    <w:rsid w:val="00E03F4D"/>
    <w:rsid w:val="00E22CE3"/>
    <w:rsid w:val="00E33DF2"/>
    <w:rsid w:val="00E373A2"/>
    <w:rsid w:val="00E43998"/>
    <w:rsid w:val="00E477B5"/>
    <w:rsid w:val="00E50C09"/>
    <w:rsid w:val="00E52483"/>
    <w:rsid w:val="00E67821"/>
    <w:rsid w:val="00E86334"/>
    <w:rsid w:val="00EB51B5"/>
    <w:rsid w:val="00ED7696"/>
    <w:rsid w:val="00EE11D3"/>
    <w:rsid w:val="00EE59AC"/>
    <w:rsid w:val="00EE5FA8"/>
    <w:rsid w:val="00F1360E"/>
    <w:rsid w:val="00F21190"/>
    <w:rsid w:val="00F25BDE"/>
    <w:rsid w:val="00F51401"/>
    <w:rsid w:val="00F56F5F"/>
    <w:rsid w:val="00F83B0C"/>
    <w:rsid w:val="00F85C08"/>
    <w:rsid w:val="00F91DD4"/>
    <w:rsid w:val="00F93E8C"/>
    <w:rsid w:val="00F953B6"/>
    <w:rsid w:val="00FB01F1"/>
    <w:rsid w:val="00FB08A4"/>
    <w:rsid w:val="00FC0556"/>
    <w:rsid w:val="00FD0173"/>
    <w:rsid w:val="00FD361C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AB5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010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B85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73289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56BB2"/>
    <w:rPr>
      <w:strike w:val="0"/>
      <w:dstrike w:val="0"/>
      <w:color w:val="0F0046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227A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27AD2"/>
  </w:style>
  <w:style w:type="character" w:styleId="PageNumber">
    <w:name w:val="page number"/>
    <w:basedOn w:val="DefaultParagraphFont"/>
    <w:uiPriority w:val="99"/>
    <w:semiHidden/>
    <w:unhideWhenUsed/>
    <w:rsid w:val="00227AD2"/>
  </w:style>
  <w:style w:type="paragraph" w:styleId="Header">
    <w:name w:val="header"/>
    <w:basedOn w:val="Normal"/>
    <w:link w:val="HeaderChar"/>
    <w:uiPriority w:val="99"/>
    <w:unhideWhenUsed/>
    <w:rsid w:val="00A56E4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E40"/>
  </w:style>
  <w:style w:type="paragraph" w:styleId="BalloonText">
    <w:name w:val="Balloon Text"/>
    <w:basedOn w:val="Normal"/>
    <w:link w:val="BalloonTextChar"/>
    <w:uiPriority w:val="99"/>
    <w:semiHidden/>
    <w:unhideWhenUsed/>
    <w:rsid w:val="000846C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CA"/>
    <w:rPr>
      <w:rFonts w:ascii="Lucida Grande" w:hAnsi="Lucida Grande"/>
      <w:sz w:val="18"/>
      <w:szCs w:val="18"/>
    </w:rPr>
  </w:style>
  <w:style w:type="paragraph" w:styleId="Title">
    <w:name w:val="Title"/>
    <w:aliases w:val="title"/>
    <w:basedOn w:val="Normal"/>
    <w:link w:val="TitleChar"/>
    <w:qFormat/>
    <w:rsid w:val="00004AD2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004AD2"/>
    <w:rPr>
      <w:rFonts w:ascii="Times New Roman" w:hAnsi="Times New Roman" w:cs="Times New Roman"/>
      <w:lang w:val="en-US"/>
    </w:rPr>
  </w:style>
  <w:style w:type="paragraph" w:customStyle="1" w:styleId="desc">
    <w:name w:val="desc"/>
    <w:basedOn w:val="Normal"/>
    <w:rsid w:val="00004AD2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apple-converted-space">
    <w:name w:val="apple-converted-space"/>
    <w:basedOn w:val="DefaultParagraphFont"/>
    <w:rsid w:val="00004AD2"/>
  </w:style>
  <w:style w:type="paragraph" w:customStyle="1" w:styleId="details">
    <w:name w:val="details"/>
    <w:basedOn w:val="Normal"/>
    <w:rsid w:val="00004AD2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jrnl">
    <w:name w:val="jrnl"/>
    <w:basedOn w:val="DefaultParagraphFont"/>
    <w:rsid w:val="00004AD2"/>
  </w:style>
  <w:style w:type="character" w:styleId="FollowedHyperlink">
    <w:name w:val="FollowedHyperlink"/>
    <w:basedOn w:val="DefaultParagraphFont"/>
    <w:uiPriority w:val="99"/>
    <w:semiHidden/>
    <w:unhideWhenUsed/>
    <w:rsid w:val="00AD3B35"/>
    <w:rPr>
      <w:color w:val="954F72" w:themeColor="followedHyperlink"/>
      <w:u w:val="single"/>
    </w:rPr>
  </w:style>
  <w:style w:type="character" w:customStyle="1" w:styleId="docsum-authors">
    <w:name w:val="docsum-authors"/>
    <w:basedOn w:val="DefaultParagraphFont"/>
    <w:rsid w:val="00714A1B"/>
  </w:style>
  <w:style w:type="character" w:customStyle="1" w:styleId="docsum-journal-citation">
    <w:name w:val="docsum-journal-citation"/>
    <w:basedOn w:val="DefaultParagraphFont"/>
    <w:rsid w:val="00714A1B"/>
  </w:style>
  <w:style w:type="character" w:styleId="UnresolvedMention">
    <w:name w:val="Unresolved Mention"/>
    <w:basedOn w:val="DefaultParagraphFont"/>
    <w:uiPriority w:val="99"/>
    <w:rsid w:val="00F25BDE"/>
    <w:rPr>
      <w:color w:val="605E5C"/>
      <w:shd w:val="clear" w:color="auto" w:fill="E1DFDD"/>
    </w:rPr>
  </w:style>
  <w:style w:type="paragraph" w:customStyle="1" w:styleId="wat-unclickable-rid">
    <w:name w:val="wat-unclickable-rid"/>
    <w:basedOn w:val="Normal"/>
    <w:rsid w:val="00001B2D"/>
    <w:pPr>
      <w:spacing w:before="100" w:beforeAutospacing="1" w:after="100" w:afterAutospacing="1"/>
    </w:pPr>
    <w:rPr>
      <w:lang w:eastAsia="en-GB"/>
    </w:rPr>
  </w:style>
  <w:style w:type="character" w:customStyle="1" w:styleId="ui-provider">
    <w:name w:val="ui-provider"/>
    <w:basedOn w:val="DefaultParagraphFont"/>
    <w:rsid w:val="00E0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4375">
          <w:marLeft w:val="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248">
                  <w:marLeft w:val="0"/>
                  <w:marRight w:val="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923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26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69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044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867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57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51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35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25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56">
          <w:marLeft w:val="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0">
                  <w:marLeft w:val="0"/>
                  <w:marRight w:val="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887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0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nl/citations?hl=en&amp;user=h6QHgcwAAAA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olar.google.nl/citations?user=Qmq_LjoAAAAJ&amp;hl=en" TargetMode="External"/><Relationship Id="rId12" Type="http://schemas.openxmlformats.org/officeDocument/2006/relationships/hyperlink" Target="https://pubmed.ncbi.nlm.nih.gov/2856643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2445737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cholar.google.nl/citations?hl=en&amp;user=HJEcjPUAAA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nl/citations?hl=en&amp;user=q4BKAiEAAAA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Pearce</cp:lastModifiedBy>
  <cp:revision>2</cp:revision>
  <dcterms:created xsi:type="dcterms:W3CDTF">2023-11-09T10:29:00Z</dcterms:created>
  <dcterms:modified xsi:type="dcterms:W3CDTF">2023-11-09T10:29:00Z</dcterms:modified>
</cp:coreProperties>
</file>