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W w:w="9000" w:type="dxa"/>
        <w:tblLook w:val="04A0" w:firstRow="1" w:lastRow="0" w:firstColumn="1" w:lastColumn="0" w:noHBand="0" w:noVBand="1"/>
      </w:tblPr>
      <w:tblGrid>
        <w:gridCol w:w="4500"/>
        <w:gridCol w:w="4500"/>
      </w:tblGrid>
      <w:tr w:rsidR="00666F8A" w:rsidRPr="00E21E5A" w14:paraId="5BC983B5" w14:textId="77777777" w:rsidTr="00666F8A">
        <w:trPr>
          <w:trHeight w:val="300"/>
        </w:trPr>
        <w:tc>
          <w:tcPr>
            <w:tcW w:w="4500" w:type="dxa"/>
            <w:tcBorders>
              <w:top w:val="nil"/>
              <w:left w:val="nil"/>
              <w:bottom w:val="nil"/>
              <w:right w:val="nil"/>
            </w:tcBorders>
            <w:hideMark/>
          </w:tcPr>
          <w:p w14:paraId="1A84618A" w14:textId="77777777" w:rsidR="00666F8A" w:rsidRPr="00E21E5A" w:rsidRDefault="00666F8A" w:rsidP="003718A8">
            <w:r w:rsidRPr="22AD35EA">
              <w:rPr>
                <w:highlight w:val="yellow"/>
              </w:rPr>
              <w:t xml:space="preserve">[INSERT ΥΟUR LOGO] </w:t>
            </w:r>
          </w:p>
        </w:tc>
        <w:tc>
          <w:tcPr>
            <w:tcW w:w="4500" w:type="dxa"/>
            <w:tcBorders>
              <w:top w:val="nil"/>
              <w:left w:val="nil"/>
              <w:bottom w:val="nil"/>
              <w:right w:val="nil"/>
            </w:tcBorders>
            <w:hideMark/>
          </w:tcPr>
          <w:p w14:paraId="639EBD1A" w14:textId="2E1C63A9" w:rsidR="00666F8A" w:rsidRPr="00E21E5A" w:rsidRDefault="00666F8A" w:rsidP="003718A8">
            <w:pPr>
              <w:jc w:val="right"/>
            </w:pPr>
            <w:r>
              <w:rPr>
                <w:noProof/>
              </w:rPr>
              <w:drawing>
                <wp:anchor distT="0" distB="0" distL="114300" distR="114300" simplePos="0" relativeHeight="251658240" behindDoc="0" locked="0" layoutInCell="1" allowOverlap="1" wp14:anchorId="1228231D" wp14:editId="2DE78E90">
                  <wp:simplePos x="0" y="0"/>
                  <wp:positionH relativeFrom="margin">
                    <wp:align>right</wp:align>
                  </wp:positionH>
                  <wp:positionV relativeFrom="margin">
                    <wp:align>top</wp:align>
                  </wp:positionV>
                  <wp:extent cx="1757384" cy="524933"/>
                  <wp:effectExtent l="0" t="0" r="0" b="0"/>
                  <wp:wrapSquare wrapText="bothSides"/>
                  <wp:docPr id="2060930663" name="Picture 1">
                    <a:extLst xmlns:a="http://schemas.openxmlformats.org/drawingml/2006/main">
                      <a:ext uri="{FF2B5EF4-FFF2-40B4-BE49-F238E27FC236}">
                        <a16:creationId xmlns:a16="http://schemas.microsoft.com/office/drawing/2014/main" id="{38DADCC8-4B79-4698-A685-1B3E8192AA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30663" name="Picture 2060930663"/>
                          <pic:cNvPicPr/>
                        </pic:nvPicPr>
                        <pic:blipFill>
                          <a:blip r:embed="rId5">
                            <a:extLst>
                              <a:ext uri="{28A0092B-C50C-407E-A947-70E740481C1C}">
                                <a14:useLocalDpi xmlns:a14="http://schemas.microsoft.com/office/drawing/2010/main" val="0"/>
                              </a:ext>
                            </a:extLst>
                          </a:blip>
                          <a:stretch>
                            <a:fillRect/>
                          </a:stretch>
                        </pic:blipFill>
                        <pic:spPr>
                          <a:xfrm>
                            <a:off x="0" y="0"/>
                            <a:ext cx="1757384" cy="524933"/>
                          </a:xfrm>
                          <a:prstGeom prst="rect">
                            <a:avLst/>
                          </a:prstGeom>
                        </pic:spPr>
                      </pic:pic>
                    </a:graphicData>
                  </a:graphic>
                </wp:anchor>
              </w:drawing>
            </w:r>
          </w:p>
        </w:tc>
      </w:tr>
    </w:tbl>
    <w:p w14:paraId="073D0A23" w14:textId="01B65C77" w:rsidR="00B12EE8" w:rsidRDefault="00B12EE8"/>
    <w:p w14:paraId="30E91B25" w14:textId="77777777" w:rsidR="00666F8A" w:rsidRPr="00E21E5A" w:rsidRDefault="00666F8A" w:rsidP="00666F8A">
      <w:r w:rsidRPr="00E21E5A">
        <w:rPr>
          <w:b/>
          <w:bCs/>
        </w:rPr>
        <w:t>PRESS RELEASE</w:t>
      </w:r>
    </w:p>
    <w:p w14:paraId="79C316C1" w14:textId="77777777" w:rsidR="00666F8A" w:rsidRPr="00E21E5A" w:rsidRDefault="00666F8A" w:rsidP="00666F8A"/>
    <w:p w14:paraId="4C4CF2C8" w14:textId="0E060504" w:rsidR="00666F8A" w:rsidRPr="00E21E5A" w:rsidRDefault="00666F8A" w:rsidP="00666F8A">
      <w:r w:rsidRPr="75BC55EF">
        <w:rPr>
          <w:b/>
          <w:bCs/>
          <w:highlight w:val="yellow"/>
        </w:rPr>
        <w:t>[DATE]</w:t>
      </w:r>
    </w:p>
    <w:p w14:paraId="3F0AC87C" w14:textId="77777777" w:rsidR="00666F8A" w:rsidRPr="00E21E5A" w:rsidRDefault="00666F8A" w:rsidP="00666F8A"/>
    <w:p w14:paraId="1BBA111E" w14:textId="58ECA4DF" w:rsidR="00666F8A" w:rsidRDefault="00666F8A" w:rsidP="00666F8A">
      <w:r>
        <w:t xml:space="preserve">Contact: </w:t>
      </w:r>
      <w:r w:rsidRPr="22AD35EA">
        <w:rPr>
          <w:highlight w:val="yellow"/>
        </w:rPr>
        <w:t xml:space="preserve">[INSERT </w:t>
      </w:r>
      <w:r>
        <w:rPr>
          <w:highlight w:val="yellow"/>
        </w:rPr>
        <w:t xml:space="preserve">YOUR CONTACT </w:t>
      </w:r>
      <w:r w:rsidRPr="22AD35EA">
        <w:rPr>
          <w:highlight w:val="yellow"/>
        </w:rPr>
        <w:t>INFO]</w:t>
      </w:r>
    </w:p>
    <w:p w14:paraId="3EFFF1D2" w14:textId="77777777" w:rsidR="00666F8A" w:rsidRDefault="00666F8A" w:rsidP="00666F8A"/>
    <w:p w14:paraId="4883AECF" w14:textId="13A055B5" w:rsidR="00666F8A" w:rsidRPr="00666F8A" w:rsidRDefault="00666F8A" w:rsidP="00666F8A">
      <w:pPr>
        <w:rPr>
          <w:b/>
          <w:bCs/>
        </w:rPr>
      </w:pPr>
      <w:r w:rsidRPr="00D454F9">
        <w:rPr>
          <w:b/>
          <w:bCs/>
          <w:highlight w:val="yellow"/>
        </w:rPr>
        <w:t>[YOUR ORGANISATION]</w:t>
      </w:r>
      <w:r>
        <w:rPr>
          <w:b/>
          <w:bCs/>
        </w:rPr>
        <w:t xml:space="preserve"> joins Europe-wide call for urgent policy action </w:t>
      </w:r>
      <w:r w:rsidR="00D454F9">
        <w:rPr>
          <w:b/>
          <w:bCs/>
        </w:rPr>
        <w:t>as</w:t>
      </w:r>
      <w:r>
        <w:rPr>
          <w:b/>
          <w:bCs/>
        </w:rPr>
        <w:t xml:space="preserve"> endocrine workforce </w:t>
      </w:r>
      <w:r w:rsidR="00D454F9">
        <w:rPr>
          <w:b/>
          <w:bCs/>
        </w:rPr>
        <w:t>struggles</w:t>
      </w:r>
      <w:r>
        <w:rPr>
          <w:b/>
          <w:bCs/>
        </w:rPr>
        <w:t xml:space="preserve"> to meet demand</w:t>
      </w:r>
    </w:p>
    <w:p w14:paraId="76DDAAA9" w14:textId="77777777" w:rsidR="00666F8A" w:rsidRDefault="00666F8A"/>
    <w:p w14:paraId="5505BF6C" w14:textId="1CCA6238" w:rsidR="00D454F9" w:rsidRPr="00D454F9" w:rsidRDefault="00D454F9" w:rsidP="00D454F9">
      <w:pPr>
        <w:rPr>
          <w:i/>
          <w:iCs/>
        </w:rPr>
      </w:pPr>
      <w:r w:rsidRPr="00D454F9">
        <w:rPr>
          <w:i/>
          <w:iCs/>
          <w:highlight w:val="yellow"/>
        </w:rPr>
        <w:t>[YOUR ORGANISATION]</w:t>
      </w:r>
      <w:r w:rsidRPr="00D454F9">
        <w:rPr>
          <w:i/>
          <w:iCs/>
        </w:rPr>
        <w:t xml:space="preserve"> is backing the Prague Declaration, a shared call from</w:t>
      </w:r>
      <w:r>
        <w:rPr>
          <w:i/>
          <w:iCs/>
        </w:rPr>
        <w:t xml:space="preserve"> the European Society of Endocrinology and</w:t>
      </w:r>
      <w:r w:rsidRPr="00D454F9">
        <w:rPr>
          <w:i/>
          <w:iCs/>
        </w:rPr>
        <w:t xml:space="preserve"> Europe’s endocrine community for policymakers and healthcare leaders to address growing workforce pressures.</w:t>
      </w:r>
    </w:p>
    <w:p w14:paraId="4111F4F4" w14:textId="77777777" w:rsidR="00D454F9" w:rsidRPr="00D454F9" w:rsidRDefault="00D454F9" w:rsidP="00D454F9"/>
    <w:p w14:paraId="5F22688C" w14:textId="6B077918" w:rsidR="00D454F9" w:rsidRDefault="00D454F9" w:rsidP="00D454F9">
      <w:r>
        <w:t>The Prague Declaration responds to new findings from ESE’s State of Endocrinology surveys, the first comprehensive assessment of Europe’s endocrine workforce.</w:t>
      </w:r>
    </w:p>
    <w:p w14:paraId="380F0A1B" w14:textId="77777777" w:rsidR="00D454F9" w:rsidRDefault="00D454F9" w:rsidP="00D454F9"/>
    <w:p w14:paraId="73AC585B" w14:textId="77777777" w:rsidR="00CB6DE0" w:rsidRDefault="00D454F9" w:rsidP="00D454F9">
      <w:r>
        <w:t>The findings point to a mismatch between demand for hormone-related care and the workforce’s capacity to meet future needs</w:t>
      </w:r>
      <w:r w:rsidR="00CB6DE0">
        <w:t>:</w:t>
      </w:r>
    </w:p>
    <w:p w14:paraId="2351050F" w14:textId="77777777" w:rsidR="00CB6DE0" w:rsidRPr="00D454F9" w:rsidRDefault="00CB6DE0" w:rsidP="00CB6DE0">
      <w:pPr>
        <w:numPr>
          <w:ilvl w:val="0"/>
          <w:numId w:val="3"/>
        </w:numPr>
      </w:pPr>
      <w:r w:rsidRPr="00D454F9">
        <w:t xml:space="preserve">More than a quarter of endocrine </w:t>
      </w:r>
      <w:proofErr w:type="gramStart"/>
      <w:r w:rsidRPr="00D454F9">
        <w:t>professionals</w:t>
      </w:r>
      <w:proofErr w:type="gramEnd"/>
      <w:r w:rsidRPr="00D454F9">
        <w:t xml:space="preserve"> report waiting times of over 90 days for new patients. </w:t>
      </w:r>
    </w:p>
    <w:p w14:paraId="763BD156" w14:textId="77777777" w:rsidR="00CB6DE0" w:rsidRPr="00D454F9" w:rsidRDefault="00CB6DE0" w:rsidP="00CB6DE0">
      <w:pPr>
        <w:numPr>
          <w:ilvl w:val="0"/>
          <w:numId w:val="3"/>
        </w:numPr>
      </w:pPr>
      <w:r w:rsidRPr="00D454F9">
        <w:t xml:space="preserve">More than one in three early-career endocrine physicians are considering leaving their jobs within five years. </w:t>
      </w:r>
    </w:p>
    <w:p w14:paraId="2211E37D" w14:textId="6BA462D4" w:rsidR="00CB6DE0" w:rsidRDefault="00CB6DE0" w:rsidP="00D454F9">
      <w:pPr>
        <w:numPr>
          <w:ilvl w:val="0"/>
          <w:numId w:val="3"/>
        </w:numPr>
      </w:pPr>
      <w:r w:rsidRPr="00D454F9">
        <w:t xml:space="preserve">More than two-thirds of physicians and almost three-quarters of nurses report work-related stress or burnout. </w:t>
      </w:r>
    </w:p>
    <w:p w14:paraId="1F5EC997" w14:textId="77777777" w:rsidR="00CB6DE0" w:rsidRDefault="00CB6DE0" w:rsidP="00D454F9"/>
    <w:p w14:paraId="070A5662" w14:textId="0210A7B0" w:rsidR="00D454F9" w:rsidRDefault="00CB6DE0" w:rsidP="00D454F9">
      <w:r>
        <w:t>These pressures</w:t>
      </w:r>
      <w:r w:rsidR="00D454F9">
        <w:t xml:space="preserve"> will become </w:t>
      </w:r>
      <w:r>
        <w:t xml:space="preserve">even </w:t>
      </w:r>
      <w:r w:rsidR="00D454F9">
        <w:t xml:space="preserve">more challenging as </w:t>
      </w:r>
      <w:r>
        <w:t>chronic endocrine-related conditions such as obesity and diabetes become more prevalent.</w:t>
      </w:r>
    </w:p>
    <w:p w14:paraId="3A9264CE" w14:textId="77777777" w:rsidR="00CB6DE0" w:rsidRDefault="00CB6DE0" w:rsidP="00D454F9"/>
    <w:p w14:paraId="6417E1F5" w14:textId="77777777" w:rsidR="00CB6DE0" w:rsidRPr="00CB6DE0" w:rsidRDefault="00CB6DE0" w:rsidP="00CB6DE0">
      <w:pPr>
        <w:rPr>
          <w:highlight w:val="yellow"/>
        </w:rPr>
      </w:pPr>
      <w:r w:rsidRPr="00CB6DE0">
        <w:rPr>
          <w:highlight w:val="yellow"/>
        </w:rPr>
        <w:t>[ADD 1–2 SENTENCES ABOUT THE MAIN ENDOCRINE WORKFORCE PRESSURES IN YOUR COUNTRY OR FIELD AND WHY YOUR ORGANISATION HAS ENDORSED THE DECLARATION.]</w:t>
      </w:r>
    </w:p>
    <w:p w14:paraId="0608B7A4" w14:textId="77777777" w:rsidR="00CB6DE0" w:rsidRPr="00CB6DE0" w:rsidRDefault="00CB6DE0" w:rsidP="00CB6DE0">
      <w:pPr>
        <w:rPr>
          <w:highlight w:val="yellow"/>
        </w:rPr>
      </w:pPr>
    </w:p>
    <w:p w14:paraId="366FCCAD" w14:textId="1779C2F5" w:rsidR="00CB6DE0" w:rsidRPr="00D454F9" w:rsidRDefault="00CB6DE0" w:rsidP="00CB6DE0">
      <w:r w:rsidRPr="00CB6DE0">
        <w:rPr>
          <w:highlight w:val="yellow"/>
        </w:rPr>
        <w:t>“[ADD QUOTE FROM YOUR PRESIDENT, CHAIR OR ANOTHER SPOKESPERSON. THIS COULD EXPLAIN WHY YOUR ORGANISATION HAS ENDORSED THE DECLARATION, HOW WORKFORCE PRESSURES ARE AFFECTING SERVICES OR PATIENTS AND WHAT ACTION IS NEEDED.]”</w:t>
      </w:r>
    </w:p>
    <w:p w14:paraId="3E4A93BD" w14:textId="77777777" w:rsidR="00CB6DE0" w:rsidRDefault="00CB6DE0" w:rsidP="00D454F9"/>
    <w:p w14:paraId="0185CF0D" w14:textId="3538E335" w:rsidR="00D454F9" w:rsidRPr="00D454F9" w:rsidRDefault="00D454F9" w:rsidP="00D454F9">
      <w:r w:rsidRPr="00D454F9">
        <w:t>The Prague Declaration calls for action in five priority areas:</w:t>
      </w:r>
    </w:p>
    <w:p w14:paraId="0564E74A" w14:textId="66EE687B" w:rsidR="00D454F9" w:rsidRPr="00D454F9" w:rsidRDefault="00D454F9" w:rsidP="6E3DCA9D">
      <w:pPr>
        <w:numPr>
          <w:ilvl w:val="0"/>
          <w:numId w:val="1"/>
        </w:numPr>
      </w:pPr>
      <w:r w:rsidRPr="00D454F9">
        <w:t>Equip</w:t>
      </w:r>
      <w:r w:rsidR="00CB6DE0">
        <w:t>ping</w:t>
      </w:r>
      <w:r w:rsidRPr="00D454F9">
        <w:t xml:space="preserve"> the endocrine workforce to meet future healthcare needs. </w:t>
      </w:r>
    </w:p>
    <w:p w14:paraId="0B09B2E4" w14:textId="55C0C592" w:rsidR="00D454F9" w:rsidRPr="00D454F9" w:rsidRDefault="00D454F9" w:rsidP="6E3DCA9D">
      <w:pPr>
        <w:numPr>
          <w:ilvl w:val="0"/>
          <w:numId w:val="1"/>
        </w:numPr>
      </w:pPr>
      <w:r w:rsidRPr="00D454F9">
        <w:t>Clos</w:t>
      </w:r>
      <w:r w:rsidR="00CB6DE0">
        <w:t>ing</w:t>
      </w:r>
      <w:r w:rsidRPr="00D454F9">
        <w:t xml:space="preserve"> the gap between demand for care and workforce capacity through prevention, early detection, shared care and new technologies. </w:t>
      </w:r>
    </w:p>
    <w:p w14:paraId="0E208BDE" w14:textId="0B494A69" w:rsidR="00D454F9" w:rsidRPr="00D454F9" w:rsidRDefault="00D454F9" w:rsidP="6E3DCA9D">
      <w:pPr>
        <w:numPr>
          <w:ilvl w:val="0"/>
          <w:numId w:val="1"/>
        </w:numPr>
      </w:pPr>
      <w:r w:rsidRPr="00D454F9">
        <w:t>Improv</w:t>
      </w:r>
      <w:r w:rsidR="00CB6DE0">
        <w:t>ing</w:t>
      </w:r>
      <w:r w:rsidRPr="00D454F9">
        <w:t xml:space="preserve"> working conditions, staff wellbeing and career support. </w:t>
      </w:r>
    </w:p>
    <w:p w14:paraId="11A273DE" w14:textId="3F94985D" w:rsidR="00D454F9" w:rsidRPr="00D454F9" w:rsidRDefault="00D454F9" w:rsidP="6E3DCA9D">
      <w:pPr>
        <w:numPr>
          <w:ilvl w:val="0"/>
          <w:numId w:val="1"/>
        </w:numPr>
      </w:pPr>
      <w:r w:rsidRPr="00D454F9">
        <w:t>Protect</w:t>
      </w:r>
      <w:r w:rsidR="00CB6DE0">
        <w:t>ing</w:t>
      </w:r>
      <w:r w:rsidRPr="00D454F9">
        <w:t xml:space="preserve"> the time, funding and skills needed for healthcare professionals to participate in research. </w:t>
      </w:r>
    </w:p>
    <w:p w14:paraId="2043CDED" w14:textId="487B43BE" w:rsidR="00D454F9" w:rsidRPr="00D454F9" w:rsidRDefault="00D454F9" w:rsidP="6E3DCA9D">
      <w:pPr>
        <w:numPr>
          <w:ilvl w:val="0"/>
          <w:numId w:val="1"/>
        </w:numPr>
      </w:pPr>
      <w:r w:rsidRPr="00D454F9">
        <w:lastRenderedPageBreak/>
        <w:t>Support</w:t>
      </w:r>
      <w:r w:rsidR="00CB6DE0">
        <w:t>ing</w:t>
      </w:r>
      <w:r w:rsidRPr="00D454F9">
        <w:t xml:space="preserve"> fair and sustainable workforce mobility through more consistent education and training. </w:t>
      </w:r>
    </w:p>
    <w:p w14:paraId="7F8A6CC0" w14:textId="77777777" w:rsidR="00CB6DE0" w:rsidRDefault="00CB6DE0" w:rsidP="00D454F9"/>
    <w:p w14:paraId="643FB6C1" w14:textId="39C5CB0A" w:rsidR="00D454F9" w:rsidRDefault="00D454F9" w:rsidP="00D454F9">
      <w:r w:rsidRPr="00D454F9">
        <w:t xml:space="preserve">The full survey findings and recommendations are published in the accompanying </w:t>
      </w:r>
      <w:r w:rsidR="114365F5">
        <w:t xml:space="preserve">white </w:t>
      </w:r>
      <w:r w:rsidRPr="00D454F9" w:rsidDel="002F75F6">
        <w:t>p</w:t>
      </w:r>
      <w:r w:rsidRPr="00D454F9">
        <w:t xml:space="preserve">aper, </w:t>
      </w:r>
      <w:r w:rsidRPr="00CB6DE0">
        <w:rPr>
          <w:i/>
          <w:iCs/>
        </w:rPr>
        <w:t>Endocrine Workforce 2026 – Recommendations for a Healthier Endocrine Future</w:t>
      </w:r>
      <w:r w:rsidRPr="00D454F9">
        <w:t>.</w:t>
      </w:r>
    </w:p>
    <w:p w14:paraId="1614D204" w14:textId="77777777" w:rsidR="00EC26D9" w:rsidRPr="00D454F9" w:rsidRDefault="00EC26D9" w:rsidP="00D454F9"/>
    <w:p w14:paraId="54A503C2" w14:textId="4822E0F5" w:rsidR="007E6CC3" w:rsidRDefault="4688CED7" w:rsidP="007E6CC3">
      <w:pPr>
        <w:pStyle w:val="paragraph"/>
        <w:spacing w:before="0" w:beforeAutospacing="0" w:after="0" w:afterAutospacing="0"/>
        <w:textAlignment w:val="baseline"/>
      </w:pPr>
      <w:r w:rsidRPr="75BC55EF">
        <w:rPr>
          <w:rFonts w:ascii="Calibri" w:eastAsiaTheme="minorEastAsia" w:hAnsi="Calibri" w:cs="Times New Roman (Headings CS)"/>
          <w:lang w:eastAsia="en-US"/>
        </w:rPr>
        <w:t xml:space="preserve">You can find both documents </w:t>
      </w:r>
      <w:hyperlink r:id="rId6">
        <w:r w:rsidRPr="75BC55EF">
          <w:rPr>
            <w:rStyle w:val="Hyperlink"/>
            <w:rFonts w:ascii="Calibri" w:eastAsia="Calibri" w:hAnsi="Calibri" w:cs="Calibri"/>
            <w:lang w:eastAsia="en-US"/>
          </w:rPr>
          <w:t>here</w:t>
        </w:r>
      </w:hyperlink>
      <w:r w:rsidRPr="75BC55EF">
        <w:rPr>
          <w:rFonts w:ascii="Calibri" w:eastAsia="Calibri" w:hAnsi="Calibri" w:cs="Calibri"/>
          <w:lang w:eastAsia="en-US"/>
        </w:rPr>
        <w:t>.</w:t>
      </w:r>
    </w:p>
    <w:p w14:paraId="598E1F30" w14:textId="77777777" w:rsidR="007E6CC3" w:rsidRDefault="007E6CC3" w:rsidP="007E6CC3">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rPr>
        <w:t>--------------------------------------------------- ENDS ------------------------------------------------------------</w:t>
      </w:r>
      <w:r>
        <w:rPr>
          <w:rStyle w:val="eop"/>
          <w:rFonts w:ascii="Calibri" w:hAnsi="Calibri" w:cs="Calibri"/>
          <w:bdr w:val="none" w:sz="0" w:space="0" w:color="auto" w:frame="1"/>
          <w:shd w:val="clear" w:color="auto" w:fill="C6C6C6"/>
        </w:rPr>
        <w:t> </w:t>
      </w:r>
    </w:p>
    <w:p w14:paraId="33C4976B" w14:textId="0B62B019" w:rsidR="00CB6DE0" w:rsidRPr="007E6CC3" w:rsidRDefault="00CB6DE0" w:rsidP="007E6CC3">
      <w:pPr>
        <w:pStyle w:val="paragraph"/>
        <w:spacing w:before="0" w:beforeAutospacing="0" w:after="0" w:afterAutospacing="0"/>
        <w:textAlignment w:val="baseline"/>
        <w:rPr>
          <w:rFonts w:ascii="Segoe UI" w:hAnsi="Segoe UI" w:cs="Segoe UI"/>
          <w:sz w:val="18"/>
          <w:szCs w:val="18"/>
        </w:rPr>
      </w:pPr>
    </w:p>
    <w:p w14:paraId="1637389A" w14:textId="13ED9623" w:rsidR="00D454F9" w:rsidRPr="00CB6DE0" w:rsidRDefault="007E6CC3" w:rsidP="00D454F9">
      <w:pPr>
        <w:rPr>
          <w:b/>
          <w:bCs/>
        </w:rPr>
      </w:pPr>
      <w:r>
        <w:rPr>
          <w:b/>
          <w:bCs/>
        </w:rPr>
        <w:t>NOTES TO EDITORS</w:t>
      </w:r>
    </w:p>
    <w:p w14:paraId="5B51902B" w14:textId="77777777" w:rsidR="00CB6DE0" w:rsidRDefault="00CB6DE0" w:rsidP="00D454F9"/>
    <w:p w14:paraId="5F8318FA" w14:textId="35500EB9" w:rsidR="00D454F9" w:rsidRPr="00CB6DE0" w:rsidRDefault="00D454F9" w:rsidP="00D454F9">
      <w:pPr>
        <w:rPr>
          <w:b/>
          <w:bCs/>
          <w:highlight w:val="yellow"/>
        </w:rPr>
      </w:pPr>
      <w:r w:rsidRPr="00CB6DE0">
        <w:rPr>
          <w:b/>
          <w:bCs/>
        </w:rPr>
        <w:t xml:space="preserve">About </w:t>
      </w:r>
      <w:r w:rsidRPr="00CB6DE0">
        <w:rPr>
          <w:b/>
          <w:bCs/>
          <w:highlight w:val="yellow"/>
        </w:rPr>
        <w:t>[YOUR ORGANISATION]</w:t>
      </w:r>
    </w:p>
    <w:p w14:paraId="43620F07" w14:textId="34791724" w:rsidR="00D454F9" w:rsidRPr="00D454F9" w:rsidRDefault="00D454F9" w:rsidP="00D454F9">
      <w:r w:rsidRPr="00CB6DE0">
        <w:rPr>
          <w:highlight w:val="yellow"/>
        </w:rPr>
        <w:t>[ADD A SHORT DESCRIPTION OF YOUR ORGANISATION, ITS MEMBERSHIP OR ROLE, WEBSITE AND SOCIAL MEDIA LINKS]</w:t>
      </w:r>
    </w:p>
    <w:p w14:paraId="2B62CF99" w14:textId="77777777" w:rsidR="00CB6DE0" w:rsidRDefault="00CB6DE0" w:rsidP="00D454F9"/>
    <w:p w14:paraId="23E76213" w14:textId="6314ADF7" w:rsidR="00D454F9" w:rsidRPr="00CB6DE0" w:rsidRDefault="00D454F9" w:rsidP="00D454F9">
      <w:pPr>
        <w:rPr>
          <w:b/>
          <w:bCs/>
        </w:rPr>
      </w:pPr>
      <w:r w:rsidRPr="00CB6DE0">
        <w:rPr>
          <w:b/>
          <w:bCs/>
        </w:rPr>
        <w:t>Media interviews</w:t>
      </w:r>
    </w:p>
    <w:p w14:paraId="7EAA4745" w14:textId="6DA3802C" w:rsidR="00D454F9" w:rsidRPr="00D454F9" w:rsidRDefault="00D454F9" w:rsidP="00D454F9">
      <w:r w:rsidRPr="00CB6DE0">
        <w:rPr>
          <w:highlight w:val="yellow"/>
        </w:rPr>
        <w:t>[ADD THE NAMES AND AREAS OF EXPERTISE OF SPOKESPEOPLE AVAILABLE FOR INTERVIEW]</w:t>
      </w:r>
    </w:p>
    <w:p w14:paraId="37EBD6FD" w14:textId="77777777" w:rsidR="00CB6DE0" w:rsidRDefault="00CB6DE0" w:rsidP="00D454F9"/>
    <w:p w14:paraId="657D1022" w14:textId="2462156D" w:rsidR="00D454F9" w:rsidRPr="007E6CC3" w:rsidRDefault="00D454F9" w:rsidP="00D454F9">
      <w:pPr>
        <w:rPr>
          <w:b/>
          <w:bCs/>
        </w:rPr>
      </w:pPr>
      <w:r w:rsidRPr="007E6CC3">
        <w:rPr>
          <w:b/>
          <w:bCs/>
        </w:rPr>
        <w:t xml:space="preserve">About the Prague Declaration and </w:t>
      </w:r>
      <w:r w:rsidR="31AC2173" w:rsidRPr="06F358C7">
        <w:rPr>
          <w:b/>
          <w:bCs/>
        </w:rPr>
        <w:t>W</w:t>
      </w:r>
      <w:r w:rsidR="114365F5" w:rsidRPr="06F358C7">
        <w:rPr>
          <w:b/>
          <w:bCs/>
        </w:rPr>
        <w:t xml:space="preserve">hite </w:t>
      </w:r>
      <w:r w:rsidR="31AC2173" w:rsidRPr="06F358C7">
        <w:rPr>
          <w:b/>
          <w:bCs/>
        </w:rPr>
        <w:t>P</w:t>
      </w:r>
      <w:r w:rsidR="114365F5" w:rsidRPr="06F358C7">
        <w:rPr>
          <w:b/>
          <w:bCs/>
        </w:rPr>
        <w:t>aper</w:t>
      </w:r>
    </w:p>
    <w:p w14:paraId="09E0E21D" w14:textId="12F71F4D" w:rsidR="00D454F9" w:rsidRPr="00D454F9" w:rsidRDefault="00D454F9" w:rsidP="00D454F9">
      <w:r w:rsidRPr="00D454F9">
        <w:t xml:space="preserve">The Prague Declaration presents five priorities for action based on ESE’s State of Endocrinology workforce surveys. The accompanying </w:t>
      </w:r>
      <w:r w:rsidR="114365F5">
        <w:t xml:space="preserve">white </w:t>
      </w:r>
      <w:r w:rsidRPr="00D454F9" w:rsidDel="002F75F6">
        <w:t>p</w:t>
      </w:r>
      <w:r w:rsidRPr="00D454F9">
        <w:t xml:space="preserve">aper, </w:t>
      </w:r>
      <w:r w:rsidRPr="007E6CC3">
        <w:rPr>
          <w:i/>
          <w:iCs/>
        </w:rPr>
        <w:t>Endocrine Workforce 2026 – Recommendations for a Healthier Endocrine Future</w:t>
      </w:r>
      <w:r w:rsidRPr="00D454F9">
        <w:t>, provides the full findings and 29 detailed recommendations.</w:t>
      </w:r>
    </w:p>
    <w:p w14:paraId="1493D988" w14:textId="77777777" w:rsidR="007E6CC3" w:rsidRDefault="007E6CC3" w:rsidP="00D454F9"/>
    <w:p w14:paraId="134F2C62" w14:textId="1CA582B3" w:rsidR="00D454F9" w:rsidRPr="00D454F9" w:rsidRDefault="00D454F9" w:rsidP="00D454F9">
      <w:r w:rsidRPr="00D454F9">
        <w:t>National endocrine societies discussed the recommendations at ESE’s Summit of the Presidents in Prague, Czech Republic, in May 2026. Their endorsement reflects a shared commitment within Europe’s endocrine community to advocate for a sustainable workforce that can meet future healthcare needs.</w:t>
      </w:r>
    </w:p>
    <w:p w14:paraId="181316A5" w14:textId="77777777" w:rsidR="007E6CC3" w:rsidRDefault="007E6CC3" w:rsidP="00D454F9"/>
    <w:p w14:paraId="5F6667C4" w14:textId="070CFB58" w:rsidR="00D454F9" w:rsidRPr="007E6CC3" w:rsidRDefault="00D454F9" w:rsidP="00D454F9">
      <w:pPr>
        <w:rPr>
          <w:b/>
          <w:bCs/>
        </w:rPr>
      </w:pPr>
      <w:r w:rsidRPr="007E6CC3">
        <w:rPr>
          <w:b/>
          <w:bCs/>
        </w:rPr>
        <w:t>About endocrinology</w:t>
      </w:r>
    </w:p>
    <w:p w14:paraId="76A7C4EF" w14:textId="77777777" w:rsidR="00D454F9" w:rsidRPr="00D454F9" w:rsidRDefault="00D454F9" w:rsidP="00D454F9">
      <w:r w:rsidRPr="00D454F9">
        <w:t>Endocrinology is the study of hormones. Endocrine and metabolic conditions include diabetes, obesity, thyroid and reproductive disorders, osteoporosis, some cancers and hundreds of rare diseases. These conditions can have a major impact on health and quality of life but are often underdiagnosed or undertreated.</w:t>
      </w:r>
    </w:p>
    <w:p w14:paraId="6DE15C42" w14:textId="77777777" w:rsidR="007E6CC3" w:rsidRDefault="007E6CC3" w:rsidP="00D454F9"/>
    <w:p w14:paraId="1D3AF2E5" w14:textId="2F5869D8" w:rsidR="00D454F9" w:rsidRPr="007E6CC3" w:rsidRDefault="00D454F9" w:rsidP="00D454F9">
      <w:pPr>
        <w:rPr>
          <w:b/>
          <w:bCs/>
        </w:rPr>
      </w:pPr>
      <w:r w:rsidRPr="007E6CC3">
        <w:rPr>
          <w:b/>
          <w:bCs/>
        </w:rPr>
        <w:t>About the European Society of Endocrinology</w:t>
      </w:r>
    </w:p>
    <w:p w14:paraId="008D70B4" w14:textId="3F1BF6DB" w:rsidR="00D454F9" w:rsidRPr="00D454F9" w:rsidRDefault="00D454F9" w:rsidP="00D454F9">
      <w:r w:rsidRPr="00D454F9">
        <w:t>The European Society of Endocrinology (ESE) provides a platform to develop and share leading research and knowledge in endocrine science and medicine. Through the national societies involved in the ESE Council of Affiliated Societies and its partnerships with specialist endocrine societies, ESE and its partners represent a community of more than 20,000 European endocrinologists.</w:t>
      </w:r>
      <w:r w:rsidR="007E6CC3">
        <w:t xml:space="preserve"> </w:t>
      </w:r>
      <w:r w:rsidRPr="00D454F9">
        <w:t xml:space="preserve">ESE works to improve hormone health by supporting research, education, clinical practice and advocacy. Find out more at </w:t>
      </w:r>
      <w:hyperlink r:id="rId7" w:history="1">
        <w:r w:rsidR="007E6CC3" w:rsidRPr="006C600A">
          <w:rPr>
            <w:rStyle w:val="Hyperlink"/>
          </w:rPr>
          <w:t>www.ese-hormones.org</w:t>
        </w:r>
      </w:hyperlink>
      <w:r w:rsidR="007E6CC3">
        <w:t xml:space="preserve">. </w:t>
      </w:r>
    </w:p>
    <w:p w14:paraId="1803E4C2" w14:textId="77777777" w:rsidR="00D454F9" w:rsidRPr="00D454F9" w:rsidRDefault="00D454F9"/>
    <w:sectPr w:rsidR="00D454F9" w:rsidRPr="00D454F9" w:rsidSect="006119B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CC2217"/>
    <w:multiLevelType w:val="multilevel"/>
    <w:tmpl w:val="FA80B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5FE7A"/>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525848CD"/>
    <w:multiLevelType w:val="multilevel"/>
    <w:tmpl w:val="526E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7498181">
    <w:abstractNumId w:val="1"/>
  </w:num>
  <w:num w:numId="2" w16cid:durableId="260335780">
    <w:abstractNumId w:val="2"/>
  </w:num>
  <w:num w:numId="3" w16cid:durableId="92808164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F8A"/>
    <w:rsid w:val="00094094"/>
    <w:rsid w:val="001A5B40"/>
    <w:rsid w:val="001D3EFD"/>
    <w:rsid w:val="002C1ACD"/>
    <w:rsid w:val="002E0103"/>
    <w:rsid w:val="002E0A82"/>
    <w:rsid w:val="002F75F6"/>
    <w:rsid w:val="00361A55"/>
    <w:rsid w:val="003718A8"/>
    <w:rsid w:val="003C64D9"/>
    <w:rsid w:val="003D5D1F"/>
    <w:rsid w:val="004143D0"/>
    <w:rsid w:val="0045034D"/>
    <w:rsid w:val="004C5261"/>
    <w:rsid w:val="004F740E"/>
    <w:rsid w:val="00595236"/>
    <w:rsid w:val="005B039E"/>
    <w:rsid w:val="005E3CB9"/>
    <w:rsid w:val="006119B6"/>
    <w:rsid w:val="00666F8A"/>
    <w:rsid w:val="00673692"/>
    <w:rsid w:val="00734D51"/>
    <w:rsid w:val="00744EAA"/>
    <w:rsid w:val="0079184C"/>
    <w:rsid w:val="007A3FCD"/>
    <w:rsid w:val="007B43C7"/>
    <w:rsid w:val="007B70AD"/>
    <w:rsid w:val="007C710E"/>
    <w:rsid w:val="007E6CC3"/>
    <w:rsid w:val="008249AB"/>
    <w:rsid w:val="0084081C"/>
    <w:rsid w:val="008A0216"/>
    <w:rsid w:val="008D40FB"/>
    <w:rsid w:val="008F4B12"/>
    <w:rsid w:val="00911AE2"/>
    <w:rsid w:val="009308E8"/>
    <w:rsid w:val="00962590"/>
    <w:rsid w:val="00962ADD"/>
    <w:rsid w:val="00964EFF"/>
    <w:rsid w:val="00A23C37"/>
    <w:rsid w:val="00A34C98"/>
    <w:rsid w:val="00AA6C80"/>
    <w:rsid w:val="00AC3661"/>
    <w:rsid w:val="00B12EE8"/>
    <w:rsid w:val="00B607A6"/>
    <w:rsid w:val="00BE72E0"/>
    <w:rsid w:val="00C16F3F"/>
    <w:rsid w:val="00C50E23"/>
    <w:rsid w:val="00C55497"/>
    <w:rsid w:val="00C56907"/>
    <w:rsid w:val="00CB211E"/>
    <w:rsid w:val="00CB6DE0"/>
    <w:rsid w:val="00CD5433"/>
    <w:rsid w:val="00CD7F67"/>
    <w:rsid w:val="00D038DE"/>
    <w:rsid w:val="00D454F9"/>
    <w:rsid w:val="00D64BD9"/>
    <w:rsid w:val="00E22DCA"/>
    <w:rsid w:val="00E35556"/>
    <w:rsid w:val="00E6526A"/>
    <w:rsid w:val="00EB7717"/>
    <w:rsid w:val="00EC26D9"/>
    <w:rsid w:val="00ED72FB"/>
    <w:rsid w:val="00F57F39"/>
    <w:rsid w:val="00F767ED"/>
    <w:rsid w:val="00FE4FB6"/>
    <w:rsid w:val="06F358C7"/>
    <w:rsid w:val="0B0F6B2E"/>
    <w:rsid w:val="0CED63A0"/>
    <w:rsid w:val="10D6231A"/>
    <w:rsid w:val="114365F5"/>
    <w:rsid w:val="1447C6AF"/>
    <w:rsid w:val="1E0F0077"/>
    <w:rsid w:val="1F7A7F5F"/>
    <w:rsid w:val="21CD3C61"/>
    <w:rsid w:val="2462E67C"/>
    <w:rsid w:val="31AC2173"/>
    <w:rsid w:val="4688CED7"/>
    <w:rsid w:val="479B4B25"/>
    <w:rsid w:val="4E770230"/>
    <w:rsid w:val="639B41B7"/>
    <w:rsid w:val="647CBE48"/>
    <w:rsid w:val="6E3DCA9D"/>
    <w:rsid w:val="70493941"/>
    <w:rsid w:val="75BC55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1DEC9D0"/>
  <w15:chartTrackingRefBased/>
  <w15:docId w15:val="{C42D65C9-B22C-4F67-B86B-23CC787CD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Times New Roman (Headings CS)"/>
        <w:kern w:val="2"/>
        <w:sz w:val="24"/>
        <w:szCs w:val="3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F8A"/>
  </w:style>
  <w:style w:type="paragraph" w:styleId="Heading1">
    <w:name w:val="heading 1"/>
    <w:basedOn w:val="Normal"/>
    <w:next w:val="Normal"/>
    <w:link w:val="Heading1Char"/>
    <w:uiPriority w:val="9"/>
    <w:qFormat/>
    <w:rsid w:val="00666F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6F8A"/>
    <w:pPr>
      <w:keepNext/>
      <w:keepLines/>
      <w:spacing w:before="160" w:after="80"/>
      <w:outlineLvl w:val="1"/>
    </w:pPr>
    <w:rPr>
      <w:rFonts w:asciiTheme="majorHAnsi" w:eastAsiaTheme="majorEastAsia" w:hAnsiTheme="majorHAnsi" w:cstheme="majorBidi"/>
      <w:color w:val="0F4761" w:themeColor="accent1" w:themeShade="BF"/>
      <w:sz w:val="32"/>
    </w:rPr>
  </w:style>
  <w:style w:type="paragraph" w:styleId="Heading3">
    <w:name w:val="heading 3"/>
    <w:basedOn w:val="Normal"/>
    <w:next w:val="Normal"/>
    <w:link w:val="Heading3Char"/>
    <w:uiPriority w:val="9"/>
    <w:semiHidden/>
    <w:unhideWhenUsed/>
    <w:qFormat/>
    <w:rsid w:val="00666F8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6F8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66F8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66F8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66F8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66F8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66F8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F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6F8A"/>
    <w:rPr>
      <w:rFonts w:asciiTheme="majorHAnsi" w:eastAsiaTheme="majorEastAsia" w:hAnsiTheme="majorHAnsi" w:cstheme="majorBidi"/>
      <w:color w:val="0F4761" w:themeColor="accent1" w:themeShade="BF"/>
      <w:sz w:val="32"/>
    </w:rPr>
  </w:style>
  <w:style w:type="character" w:customStyle="1" w:styleId="Heading3Char">
    <w:name w:val="Heading 3 Char"/>
    <w:basedOn w:val="DefaultParagraphFont"/>
    <w:link w:val="Heading3"/>
    <w:uiPriority w:val="9"/>
    <w:semiHidden/>
    <w:rsid w:val="00666F8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6F8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66F8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66F8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66F8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66F8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66F8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66F8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6F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6F8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6F8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66F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6F8A"/>
    <w:rPr>
      <w:i/>
      <w:iCs/>
      <w:color w:val="404040" w:themeColor="text1" w:themeTint="BF"/>
    </w:rPr>
  </w:style>
  <w:style w:type="paragraph" w:styleId="ListParagraph">
    <w:name w:val="List Paragraph"/>
    <w:basedOn w:val="Normal"/>
    <w:uiPriority w:val="34"/>
    <w:qFormat/>
    <w:rsid w:val="00666F8A"/>
    <w:pPr>
      <w:ind w:left="720"/>
      <w:contextualSpacing/>
    </w:pPr>
  </w:style>
  <w:style w:type="character" w:styleId="IntenseEmphasis">
    <w:name w:val="Intense Emphasis"/>
    <w:basedOn w:val="DefaultParagraphFont"/>
    <w:uiPriority w:val="21"/>
    <w:qFormat/>
    <w:rsid w:val="00666F8A"/>
    <w:rPr>
      <w:i/>
      <w:iCs/>
      <w:color w:val="0F4761" w:themeColor="accent1" w:themeShade="BF"/>
    </w:rPr>
  </w:style>
  <w:style w:type="paragraph" w:styleId="IntenseQuote">
    <w:name w:val="Intense Quote"/>
    <w:basedOn w:val="Normal"/>
    <w:next w:val="Normal"/>
    <w:link w:val="IntenseQuoteChar"/>
    <w:uiPriority w:val="30"/>
    <w:qFormat/>
    <w:rsid w:val="00666F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6F8A"/>
    <w:rPr>
      <w:i/>
      <w:iCs/>
      <w:color w:val="0F4761" w:themeColor="accent1" w:themeShade="BF"/>
    </w:rPr>
  </w:style>
  <w:style w:type="character" w:styleId="IntenseReference">
    <w:name w:val="Intense Reference"/>
    <w:basedOn w:val="DefaultParagraphFont"/>
    <w:uiPriority w:val="32"/>
    <w:qFormat/>
    <w:rsid w:val="00666F8A"/>
    <w:rPr>
      <w:b/>
      <w:bCs/>
      <w:smallCaps/>
      <w:color w:val="0F4761" w:themeColor="accent1" w:themeShade="BF"/>
      <w:spacing w:val="5"/>
    </w:rPr>
  </w:style>
  <w:style w:type="table" w:styleId="TableGrid">
    <w:name w:val="Table Grid"/>
    <w:basedOn w:val="TableNormal"/>
    <w:uiPriority w:val="39"/>
    <w:rsid w:val="00666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E6CC3"/>
    <w:pPr>
      <w:spacing w:before="100" w:beforeAutospacing="1" w:after="100" w:afterAutospacing="1"/>
    </w:pPr>
    <w:rPr>
      <w:rFonts w:ascii="Times New Roman" w:eastAsia="Times New Roman" w:hAnsi="Times New Roman" w:cs="Times New Roman"/>
      <w:kern w:val="0"/>
      <w:szCs w:val="24"/>
      <w:lang w:eastAsia="en-GB"/>
      <w14:ligatures w14:val="none"/>
    </w:rPr>
  </w:style>
  <w:style w:type="character" w:customStyle="1" w:styleId="eop">
    <w:name w:val="eop"/>
    <w:basedOn w:val="DefaultParagraphFont"/>
    <w:rsid w:val="007E6CC3"/>
  </w:style>
  <w:style w:type="character" w:customStyle="1" w:styleId="normaltextrun">
    <w:name w:val="normaltextrun"/>
    <w:basedOn w:val="DefaultParagraphFont"/>
    <w:rsid w:val="007E6CC3"/>
  </w:style>
  <w:style w:type="character" w:styleId="Hyperlink">
    <w:name w:val="Hyperlink"/>
    <w:basedOn w:val="DefaultParagraphFont"/>
    <w:uiPriority w:val="99"/>
    <w:unhideWhenUsed/>
    <w:rsid w:val="007E6CC3"/>
    <w:rPr>
      <w:color w:val="467886" w:themeColor="hyperlink"/>
      <w:u w:val="single"/>
    </w:rPr>
  </w:style>
  <w:style w:type="character" w:styleId="UnresolvedMention">
    <w:name w:val="Unresolved Mention"/>
    <w:basedOn w:val="DefaultParagraphFont"/>
    <w:uiPriority w:val="99"/>
    <w:semiHidden/>
    <w:unhideWhenUsed/>
    <w:rsid w:val="007E6CC3"/>
    <w:rPr>
      <w:color w:val="605E5C"/>
      <w:shd w:val="clear" w:color="auto" w:fill="E1DFDD"/>
    </w:rPr>
  </w:style>
  <w:style w:type="paragraph" w:styleId="Revision">
    <w:name w:val="Revision"/>
    <w:hidden/>
    <w:uiPriority w:val="99"/>
    <w:semiHidden/>
    <w:rsid w:val="002F75F6"/>
  </w:style>
  <w:style w:type="character" w:styleId="CommentReference">
    <w:name w:val="annotation reference"/>
    <w:basedOn w:val="DefaultParagraphFont"/>
    <w:uiPriority w:val="99"/>
    <w:semiHidden/>
    <w:unhideWhenUsed/>
    <w:rsid w:val="002F75F6"/>
    <w:rPr>
      <w:sz w:val="16"/>
      <w:szCs w:val="16"/>
    </w:rPr>
  </w:style>
  <w:style w:type="paragraph" w:styleId="CommentText">
    <w:name w:val="annotation text"/>
    <w:basedOn w:val="Normal"/>
    <w:link w:val="CommentTextChar"/>
    <w:uiPriority w:val="99"/>
    <w:unhideWhenUsed/>
    <w:rsid w:val="002F75F6"/>
    <w:rPr>
      <w:sz w:val="20"/>
      <w:szCs w:val="20"/>
    </w:rPr>
  </w:style>
  <w:style w:type="character" w:customStyle="1" w:styleId="CommentTextChar">
    <w:name w:val="Comment Text Char"/>
    <w:basedOn w:val="DefaultParagraphFont"/>
    <w:link w:val="CommentText"/>
    <w:uiPriority w:val="99"/>
    <w:rsid w:val="002F75F6"/>
    <w:rPr>
      <w:sz w:val="20"/>
      <w:szCs w:val="20"/>
    </w:rPr>
  </w:style>
  <w:style w:type="paragraph" w:styleId="CommentSubject">
    <w:name w:val="annotation subject"/>
    <w:basedOn w:val="CommentText"/>
    <w:next w:val="CommentText"/>
    <w:link w:val="CommentSubjectChar"/>
    <w:uiPriority w:val="99"/>
    <w:semiHidden/>
    <w:unhideWhenUsed/>
    <w:rsid w:val="002F75F6"/>
    <w:rPr>
      <w:b/>
      <w:bCs/>
    </w:rPr>
  </w:style>
  <w:style w:type="character" w:customStyle="1" w:styleId="CommentSubjectChar">
    <w:name w:val="Comment Subject Char"/>
    <w:basedOn w:val="CommentTextChar"/>
    <w:link w:val="CommentSubject"/>
    <w:uiPriority w:val="99"/>
    <w:semiHidden/>
    <w:rsid w:val="002F75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se-hormone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e-hormones.org/endocrineworkforce2026/"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642</Words>
  <Characters>3662</Characters>
  <Application>Microsoft Office Word</Application>
  <DocSecurity>0</DocSecurity>
  <Lines>30</Lines>
  <Paragraphs>8</Paragraphs>
  <ScaleCrop>false</ScaleCrop>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Shanahan</dc:creator>
  <cp:keywords/>
  <dc:description/>
  <cp:lastModifiedBy>Louise Shanahan</cp:lastModifiedBy>
  <cp:revision>4</cp:revision>
  <dcterms:created xsi:type="dcterms:W3CDTF">2026-08-27T14:38:00Z</dcterms:created>
  <dcterms:modified xsi:type="dcterms:W3CDTF">2026-09-10T07:46:00Z</dcterms:modified>
</cp:coreProperties>
</file>