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EE9A" w14:textId="4672D510" w:rsidR="009914F1" w:rsidRDefault="009914F1" w:rsidP="009914F1">
      <w:pPr>
        <w:rPr>
          <w:rFonts w:ascii="Segoe UI" w:hAnsi="Segoe UI" w:cs="Segoe UI"/>
          <w:sz w:val="18"/>
          <w:szCs w:val="18"/>
        </w:rPr>
      </w:pPr>
      <w:r w:rsidRPr="009914F1">
        <w:rPr>
          <w:rFonts w:ascii="Calibri" w:eastAsia="Times New Roman" w:hAnsi="Calibri" w:cs="Calibri"/>
          <w:noProof/>
          <w:sz w:val="22"/>
          <w:szCs w:val="22"/>
          <w:lang w:eastAsia="en-GB"/>
        </w:rPr>
        <w:drawing>
          <wp:inline distT="0" distB="0" distL="0" distR="0" wp14:anchorId="24A5B6FC" wp14:editId="209B9AD2">
            <wp:extent cx="1633855" cy="445597"/>
            <wp:effectExtent l="0" t="0" r="4445"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439" cy="455574"/>
                    </a:xfrm>
                    <a:prstGeom prst="rect">
                      <a:avLst/>
                    </a:prstGeom>
                    <a:noFill/>
                    <a:ln>
                      <a:noFill/>
                    </a:ln>
                  </pic:spPr>
                </pic:pic>
              </a:graphicData>
            </a:graphic>
          </wp:inline>
        </w:drawing>
      </w:r>
      <w:r w:rsidRPr="009914F1">
        <w:rPr>
          <w:rFonts w:ascii="Times" w:eastAsia="Times New Roman" w:hAnsi="Times" w:cs="Times New Roman"/>
          <w:color w:val="000000"/>
          <w:shd w:val="clear" w:color="auto" w:fill="FFFFFF"/>
          <w:lang w:eastAsia="en-GB"/>
        </w:rPr>
        <w:t> </w:t>
      </w:r>
      <w:r>
        <w:rPr>
          <w:rFonts w:ascii="Times" w:eastAsia="Times New Roman" w:hAnsi="Times" w:cs="Times New Roman"/>
          <w:color w:val="000000"/>
          <w:shd w:val="clear" w:color="auto" w:fill="FFFFFF"/>
          <w:lang w:eastAsia="en-GB"/>
        </w:rPr>
        <w:t xml:space="preserve">    </w:t>
      </w:r>
      <w:r w:rsidRPr="009914F1">
        <w:rPr>
          <w:rFonts w:ascii="Times" w:eastAsia="Times New Roman" w:hAnsi="Times" w:cs="Times New Roman"/>
          <w:color w:val="000000"/>
          <w:shd w:val="clear" w:color="auto" w:fill="FFFFFF"/>
          <w:lang w:eastAsia="en-GB"/>
        </w:rPr>
        <w:t> </w:t>
      </w:r>
      <w:r>
        <w:rPr>
          <w:rFonts w:ascii="Times" w:eastAsia="Times New Roman" w:hAnsi="Times" w:cs="Times New Roman"/>
          <w:color w:val="000000"/>
          <w:shd w:val="clear" w:color="auto" w:fill="FFFFFF"/>
          <w:lang w:eastAsia="en-GB"/>
        </w:rPr>
        <w:t xml:space="preserve"> </w:t>
      </w:r>
      <w:r w:rsidRPr="009914F1">
        <w:rPr>
          <w:rFonts w:ascii="Times" w:eastAsia="Times New Roman" w:hAnsi="Times" w:cs="Times New Roman"/>
          <w:color w:val="000000"/>
          <w:shd w:val="clear" w:color="auto" w:fill="FFFFFF"/>
          <w:lang w:eastAsia="en-GB"/>
        </w:rPr>
        <w:t xml:space="preserve"> </w:t>
      </w:r>
      <w:r w:rsidRPr="009914F1">
        <w:rPr>
          <w:rFonts w:ascii="Calibri" w:eastAsia="Times New Roman" w:hAnsi="Calibri" w:cs="Calibri"/>
          <w:noProof/>
          <w:sz w:val="22"/>
          <w:szCs w:val="22"/>
          <w:lang w:eastAsia="en-GB"/>
        </w:rPr>
        <w:drawing>
          <wp:inline distT="0" distB="0" distL="0" distR="0" wp14:anchorId="0469A343" wp14:editId="3F966483">
            <wp:extent cx="1625184" cy="594360"/>
            <wp:effectExtent l="0" t="0" r="635"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8" cy="622383"/>
                    </a:xfrm>
                    <a:prstGeom prst="rect">
                      <a:avLst/>
                    </a:prstGeom>
                    <a:noFill/>
                    <a:ln>
                      <a:noFill/>
                    </a:ln>
                  </pic:spPr>
                </pic:pic>
              </a:graphicData>
            </a:graphic>
          </wp:inline>
        </w:drawing>
      </w:r>
      <w:r>
        <w:rPr>
          <w:rStyle w:val="eop"/>
          <w:rFonts w:ascii="Calibri" w:hAnsi="Calibri" w:cs="Calibri"/>
        </w:rPr>
        <w:t xml:space="preserve">        </w:t>
      </w:r>
      <w:r>
        <w:rPr>
          <w:noProof/>
        </w:rPr>
        <w:drawing>
          <wp:inline distT="0" distB="0" distL="0" distR="0" wp14:anchorId="4326AA11" wp14:editId="61F93B1F">
            <wp:extent cx="1513752" cy="53647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832" cy="563086"/>
                    </a:xfrm>
                    <a:prstGeom prst="rect">
                      <a:avLst/>
                    </a:prstGeom>
                    <a:noFill/>
                    <a:ln>
                      <a:noFill/>
                    </a:ln>
                  </pic:spPr>
                </pic:pic>
              </a:graphicData>
            </a:graphic>
          </wp:inline>
        </w:drawing>
      </w:r>
    </w:p>
    <w:p w14:paraId="717F7265" w14:textId="28361F2E" w:rsidR="009914F1" w:rsidRDefault="009914F1" w:rsidP="009914F1">
      <w:pPr>
        <w:pStyle w:val="paragraph"/>
        <w:spacing w:before="0" w:beforeAutospacing="0" w:after="0" w:afterAutospacing="0"/>
        <w:textAlignment w:val="baseline"/>
        <w:rPr>
          <w:rFonts w:ascii="Segoe UI" w:hAnsi="Segoe UI" w:cs="Segoe UI"/>
          <w:sz w:val="18"/>
          <w:szCs w:val="18"/>
        </w:rPr>
      </w:pPr>
    </w:p>
    <w:p w14:paraId="41546E79"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PRESS RELEASE</w:t>
      </w:r>
      <w:r>
        <w:rPr>
          <w:rStyle w:val="eop"/>
          <w:rFonts w:ascii="Calibri" w:hAnsi="Calibri" w:cs="Calibri"/>
        </w:rPr>
        <w:t> </w:t>
      </w:r>
    </w:p>
    <w:p w14:paraId="5F1EF371" w14:textId="3E64ABBE" w:rsidR="009914F1" w:rsidRDefault="009914F1" w:rsidP="009914F1">
      <w:pPr>
        <w:pStyle w:val="paragraph"/>
        <w:spacing w:before="0" w:beforeAutospacing="0" w:after="0" w:afterAutospacing="0"/>
        <w:textAlignment w:val="baseline"/>
        <w:rPr>
          <w:rFonts w:ascii="Segoe UI" w:hAnsi="Segoe UI" w:cs="Segoe UI"/>
          <w:sz w:val="18"/>
          <w:szCs w:val="18"/>
        </w:rPr>
      </w:pPr>
    </w:p>
    <w:p w14:paraId="416E2DF0"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EMBARGOED TO 15 MAY 2023</w:t>
      </w:r>
      <w:r>
        <w:rPr>
          <w:rStyle w:val="eop"/>
          <w:rFonts w:ascii="Calibri" w:hAnsi="Calibri" w:cs="Calibri"/>
        </w:rPr>
        <w:t> </w:t>
      </w:r>
    </w:p>
    <w:p w14:paraId="3AE51BA4" w14:textId="3F56FF01" w:rsidR="009914F1" w:rsidRDefault="009914F1" w:rsidP="009914F1">
      <w:pPr>
        <w:pStyle w:val="paragraph"/>
        <w:spacing w:before="0" w:beforeAutospacing="0" w:after="0" w:afterAutospacing="0"/>
        <w:textAlignment w:val="baseline"/>
        <w:rPr>
          <w:rFonts w:ascii="Segoe UI" w:hAnsi="Segoe UI" w:cs="Segoe UI"/>
          <w:sz w:val="18"/>
          <w:szCs w:val="18"/>
        </w:rPr>
      </w:pPr>
    </w:p>
    <w:p w14:paraId="0262390D" w14:textId="7ACEF316" w:rsidR="009914F1" w:rsidRDefault="009914F1" w:rsidP="2D3C53BA">
      <w:pPr>
        <w:pStyle w:val="paragraph"/>
        <w:spacing w:before="0" w:beforeAutospacing="0" w:after="0" w:afterAutospacing="0"/>
        <w:textAlignment w:val="baseline"/>
        <w:rPr>
          <w:rStyle w:val="normaltextrun"/>
          <w:rFonts w:ascii="Calibri" w:hAnsi="Calibri" w:cs="Calibri"/>
          <w:sz w:val="22"/>
          <w:szCs w:val="22"/>
        </w:rPr>
      </w:pPr>
      <w:r w:rsidRPr="2D3C53BA">
        <w:rPr>
          <w:rStyle w:val="normaltextrun"/>
          <w:rFonts w:ascii="Calibri" w:hAnsi="Calibri" w:cs="Calibri"/>
          <w:sz w:val="22"/>
          <w:szCs w:val="22"/>
        </w:rPr>
        <w:t xml:space="preserve">Contact: </w:t>
      </w:r>
      <w:r w:rsidR="000274B3" w:rsidRPr="2D3C53BA">
        <w:rPr>
          <w:rStyle w:val="normaltextrun"/>
          <w:rFonts w:ascii="Calibri" w:hAnsi="Calibri" w:cs="Calibri"/>
          <w:sz w:val="22"/>
          <w:szCs w:val="22"/>
        </w:rPr>
        <w:t>Victoria Withy</w:t>
      </w:r>
    </w:p>
    <w:p w14:paraId="5BBA7C17" w14:textId="4B71ACB7" w:rsidR="000274B3" w:rsidRDefault="000274B3" w:rsidP="2D3C53BA">
      <w:pPr>
        <w:pStyle w:val="paragraph"/>
        <w:spacing w:before="0" w:beforeAutospacing="0" w:after="0" w:afterAutospacing="0"/>
        <w:textAlignment w:val="baseline"/>
        <w:rPr>
          <w:rStyle w:val="normaltextrun"/>
          <w:rFonts w:ascii="Calibri" w:hAnsi="Calibri" w:cs="Calibri"/>
          <w:sz w:val="22"/>
          <w:szCs w:val="22"/>
        </w:rPr>
      </w:pPr>
      <w:r w:rsidRPr="2D3C53BA">
        <w:rPr>
          <w:rStyle w:val="normaltextrun"/>
          <w:rFonts w:ascii="Calibri" w:hAnsi="Calibri" w:cs="Calibri"/>
          <w:sz w:val="22"/>
          <w:szCs w:val="22"/>
        </w:rPr>
        <w:t>Head of Marketing, Communications and Membership</w:t>
      </w:r>
    </w:p>
    <w:p w14:paraId="0763B0F0" w14:textId="22C95E9B" w:rsidR="000274B3" w:rsidRPr="00FA6514" w:rsidRDefault="000274B3" w:rsidP="2D3C53BA">
      <w:pPr>
        <w:pStyle w:val="paragraph"/>
        <w:spacing w:before="0" w:beforeAutospacing="0" w:after="0" w:afterAutospacing="0"/>
        <w:textAlignment w:val="baseline"/>
        <w:rPr>
          <w:rStyle w:val="normaltextrun"/>
          <w:rFonts w:ascii="Calibri" w:hAnsi="Calibri" w:cs="Calibri"/>
          <w:sz w:val="22"/>
          <w:szCs w:val="22"/>
          <w:lang w:val="it-IT"/>
        </w:rPr>
      </w:pPr>
      <w:r w:rsidRPr="00FA6514">
        <w:rPr>
          <w:rStyle w:val="normaltextrun"/>
          <w:rFonts w:ascii="Calibri" w:hAnsi="Calibri" w:cs="Calibri"/>
          <w:sz w:val="22"/>
          <w:szCs w:val="22"/>
          <w:lang w:val="it-IT"/>
        </w:rPr>
        <w:t xml:space="preserve">E: </w:t>
      </w:r>
      <w:hyperlink r:id="rId8" w:history="1">
        <w:r w:rsidRPr="00FA6514">
          <w:rPr>
            <w:rStyle w:val="Hyperlink"/>
            <w:rFonts w:ascii="Calibri" w:hAnsi="Calibri" w:cs="Calibri"/>
            <w:sz w:val="22"/>
            <w:szCs w:val="22"/>
            <w:lang w:val="it-IT"/>
          </w:rPr>
          <w:t>victoria.withy@ese-hormones.org</w:t>
        </w:r>
      </w:hyperlink>
    </w:p>
    <w:p w14:paraId="5188C8FA" w14:textId="1FD1EAB1" w:rsidR="000274B3" w:rsidRDefault="000274B3" w:rsidP="2D3C53BA">
      <w:pPr>
        <w:pStyle w:val="paragraph"/>
        <w:spacing w:before="0" w:beforeAutospacing="0" w:after="0" w:afterAutospacing="0"/>
        <w:textAlignment w:val="baseline"/>
        <w:rPr>
          <w:rStyle w:val="normaltextrun"/>
          <w:rFonts w:ascii="Calibri" w:hAnsi="Calibri" w:cs="Calibri"/>
          <w:sz w:val="22"/>
          <w:szCs w:val="22"/>
        </w:rPr>
      </w:pPr>
      <w:r w:rsidRPr="2D3C53BA">
        <w:rPr>
          <w:rStyle w:val="normaltextrun"/>
          <w:rFonts w:ascii="Calibri" w:hAnsi="Calibri" w:cs="Calibri"/>
          <w:sz w:val="22"/>
          <w:szCs w:val="22"/>
        </w:rPr>
        <w:t xml:space="preserve">M: </w:t>
      </w:r>
      <w:r w:rsidR="00454F88" w:rsidRPr="2D3C53BA">
        <w:rPr>
          <w:rStyle w:val="normaltextrun"/>
          <w:rFonts w:ascii="Calibri" w:hAnsi="Calibri" w:cs="Calibri"/>
          <w:sz w:val="22"/>
          <w:szCs w:val="22"/>
        </w:rPr>
        <w:t>+44 (0)</w:t>
      </w:r>
      <w:r w:rsidR="00454F88">
        <w:t xml:space="preserve"> </w:t>
      </w:r>
      <w:r w:rsidR="00454F88" w:rsidRPr="2D3C53BA">
        <w:rPr>
          <w:rStyle w:val="normaltextrun"/>
          <w:rFonts w:ascii="Calibri" w:hAnsi="Calibri" w:cs="Calibri"/>
          <w:sz w:val="22"/>
          <w:szCs w:val="22"/>
        </w:rPr>
        <w:t>7761 800855</w:t>
      </w:r>
    </w:p>
    <w:p w14:paraId="727B2AA5"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p>
    <w:p w14:paraId="0D334C5E" w14:textId="0781944C" w:rsidR="009914F1" w:rsidRDefault="009914F1" w:rsidP="009914F1">
      <w:pPr>
        <w:pStyle w:val="paragraph"/>
        <w:spacing w:before="0" w:beforeAutospacing="0" w:after="0" w:afterAutospacing="0"/>
        <w:textAlignment w:val="baseline"/>
        <w:rPr>
          <w:rFonts w:ascii="Segoe UI" w:hAnsi="Segoe UI" w:cs="Segoe UI"/>
          <w:sz w:val="18"/>
          <w:szCs w:val="18"/>
        </w:rPr>
      </w:pPr>
    </w:p>
    <w:p w14:paraId="04055ED0" w14:textId="0A691122" w:rsidR="009914F1" w:rsidRPr="001F28B8" w:rsidRDefault="003E1AAC" w:rsidP="001F28B8">
      <w:pPr>
        <w:pStyle w:val="paragraph"/>
        <w:spacing w:before="0" w:beforeAutospacing="0" w:after="0" w:afterAutospacing="0"/>
        <w:textAlignment w:val="baseline"/>
        <w:rPr>
          <w:rFonts w:ascii="Segoe UI" w:hAnsi="Segoe UI" w:cs="Segoe UI"/>
          <w:b/>
          <w:bCs/>
          <w:sz w:val="18"/>
          <w:szCs w:val="18"/>
        </w:rPr>
      </w:pPr>
      <w:r w:rsidRPr="001F28B8">
        <w:rPr>
          <w:rStyle w:val="normaltextrun"/>
          <w:rFonts w:ascii="Calibri" w:hAnsi="Calibri" w:cs="Calibri"/>
          <w:b/>
          <w:bCs/>
          <w:sz w:val="22"/>
          <w:szCs w:val="22"/>
        </w:rPr>
        <w:t xml:space="preserve">The </w:t>
      </w:r>
      <w:r w:rsidR="009914F1" w:rsidRPr="001F28B8">
        <w:rPr>
          <w:rStyle w:val="normaltextrun"/>
          <w:rFonts w:ascii="Calibri" w:hAnsi="Calibri" w:cs="Calibri"/>
          <w:b/>
          <w:bCs/>
          <w:sz w:val="22"/>
          <w:szCs w:val="22"/>
        </w:rPr>
        <w:t>Endocrine community joins forces on European Hormone Day to raise awareness of vital role</w:t>
      </w:r>
      <w:r w:rsidR="001F28B8" w:rsidRPr="001F28B8">
        <w:rPr>
          <w:rStyle w:val="normaltextrun"/>
          <w:rFonts w:ascii="Calibri" w:hAnsi="Calibri" w:cs="Calibri"/>
          <w:b/>
          <w:bCs/>
          <w:sz w:val="22"/>
          <w:szCs w:val="22"/>
        </w:rPr>
        <w:t xml:space="preserve"> </w:t>
      </w:r>
      <w:r w:rsidR="009914F1" w:rsidRPr="001F28B8">
        <w:rPr>
          <w:rStyle w:val="normaltextrun"/>
          <w:rFonts w:ascii="Calibri" w:hAnsi="Calibri" w:cs="Calibri"/>
          <w:b/>
          <w:bCs/>
          <w:sz w:val="22"/>
          <w:szCs w:val="22"/>
        </w:rPr>
        <w:t>of hormones in preventing and treating rare and chronic diseases</w:t>
      </w:r>
      <w:r w:rsidR="009914F1" w:rsidRPr="001F28B8">
        <w:rPr>
          <w:rStyle w:val="eop"/>
          <w:rFonts w:ascii="Calibri" w:hAnsi="Calibri" w:cs="Calibri"/>
          <w:b/>
          <w:bCs/>
          <w:sz w:val="22"/>
          <w:szCs w:val="22"/>
        </w:rPr>
        <w:t> </w:t>
      </w:r>
    </w:p>
    <w:p w14:paraId="5D12FF8F" w14:textId="1122CD4D" w:rsidR="009914F1" w:rsidRDefault="009914F1" w:rsidP="009914F1">
      <w:pPr>
        <w:pStyle w:val="paragraph"/>
        <w:spacing w:before="0" w:beforeAutospacing="0" w:after="0" w:afterAutospacing="0"/>
        <w:textAlignment w:val="baseline"/>
        <w:rPr>
          <w:rFonts w:ascii="Segoe UI" w:hAnsi="Segoe UI" w:cs="Segoe UI"/>
          <w:sz w:val="18"/>
          <w:szCs w:val="18"/>
        </w:rPr>
      </w:pPr>
    </w:p>
    <w:p w14:paraId="3CE2EFC3" w14:textId="508FB0E4" w:rsidR="009914F1" w:rsidRDefault="009914F1" w:rsidP="25B5468A">
      <w:pPr>
        <w:pStyle w:val="paragraph"/>
        <w:spacing w:before="0" w:beforeAutospacing="0" w:after="0" w:afterAutospacing="0"/>
        <w:textAlignment w:val="baseline"/>
        <w:rPr>
          <w:rFonts w:ascii="Segoe UI" w:hAnsi="Segoe UI" w:cs="Segoe UI"/>
          <w:sz w:val="18"/>
          <w:szCs w:val="18"/>
        </w:rPr>
      </w:pPr>
      <w:r w:rsidRPr="25B5468A">
        <w:rPr>
          <w:rStyle w:val="normaltextrun"/>
          <w:rFonts w:ascii="Calibri" w:hAnsi="Calibri" w:cs="Calibri"/>
          <w:sz w:val="22"/>
          <w:szCs w:val="22"/>
        </w:rPr>
        <w:t xml:space="preserve">Today, </w:t>
      </w:r>
      <w:r w:rsidRPr="25B5468A">
        <w:rPr>
          <w:rStyle w:val="normaltextrun"/>
          <w:rFonts w:ascii="Calibri" w:hAnsi="Calibri" w:cs="Calibri"/>
          <w:b/>
          <w:bCs/>
          <w:sz w:val="22"/>
          <w:szCs w:val="22"/>
        </w:rPr>
        <w:t>15 May 2023</w:t>
      </w:r>
      <w:r w:rsidRPr="25B5468A">
        <w:rPr>
          <w:rStyle w:val="normaltextrun"/>
          <w:rFonts w:ascii="Calibri" w:hAnsi="Calibri" w:cs="Calibri"/>
          <w:sz w:val="22"/>
          <w:szCs w:val="22"/>
        </w:rPr>
        <w:t xml:space="preserve">, the European Society of Endocrinology (ESE), the European Hormone and Metabolism Foundation (ESE Foundation) and other partners are marking the second </w:t>
      </w:r>
      <w:r w:rsidRPr="25B5468A">
        <w:rPr>
          <w:rStyle w:val="normaltextrun"/>
          <w:rFonts w:ascii="Calibri" w:hAnsi="Calibri" w:cs="Calibri"/>
          <w:b/>
          <w:bCs/>
          <w:sz w:val="22"/>
          <w:szCs w:val="22"/>
        </w:rPr>
        <w:t>European Hormone Day</w:t>
      </w:r>
      <w:r w:rsidRPr="25B5468A">
        <w:rPr>
          <w:rStyle w:val="normaltextrun"/>
          <w:rFonts w:ascii="Calibri" w:hAnsi="Calibri" w:cs="Calibri"/>
          <w:sz w:val="22"/>
          <w:szCs w:val="22"/>
        </w:rPr>
        <w:t>.</w:t>
      </w:r>
      <w:r w:rsidRPr="25B5468A">
        <w:rPr>
          <w:rStyle w:val="eop"/>
          <w:rFonts w:ascii="Calibri" w:hAnsi="Calibri" w:cs="Calibri"/>
          <w:sz w:val="22"/>
          <w:szCs w:val="22"/>
        </w:rPr>
        <w:t> </w:t>
      </w:r>
    </w:p>
    <w:p w14:paraId="6914E47A" w14:textId="7F2AC475" w:rsidR="009914F1" w:rsidRDefault="009914F1" w:rsidP="009914F1">
      <w:pPr>
        <w:pStyle w:val="paragraph"/>
        <w:spacing w:before="0" w:beforeAutospacing="0" w:after="0" w:afterAutospacing="0"/>
        <w:textAlignment w:val="baseline"/>
        <w:rPr>
          <w:rFonts w:ascii="Segoe UI" w:hAnsi="Segoe UI" w:cs="Segoe UI"/>
          <w:sz w:val="18"/>
          <w:szCs w:val="18"/>
        </w:rPr>
      </w:pPr>
    </w:p>
    <w:p w14:paraId="618E17F3"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European Hormone Day</w:t>
      </w:r>
      <w:r>
        <w:rPr>
          <w:rStyle w:val="normaltextrun"/>
          <w:rFonts w:ascii="Calibri" w:hAnsi="Calibri" w:cs="Calibri"/>
          <w:sz w:val="22"/>
          <w:szCs w:val="22"/>
        </w:rPr>
        <w:t xml:space="preserve"> brings together all those with an interest in endocrine health and disease to promote a better understanding of the role of hormones and encourage a collective call for change about how hormones are addressed in health policy across Europe.</w:t>
      </w:r>
      <w:r>
        <w:rPr>
          <w:rStyle w:val="eop"/>
          <w:rFonts w:ascii="Calibri" w:hAnsi="Calibri" w:cs="Calibri"/>
          <w:sz w:val="22"/>
          <w:szCs w:val="22"/>
        </w:rPr>
        <w:t> </w:t>
      </w:r>
    </w:p>
    <w:p w14:paraId="2339BA3E" w14:textId="26BFB344" w:rsidR="009914F1" w:rsidRDefault="009914F1" w:rsidP="009914F1">
      <w:pPr>
        <w:pStyle w:val="paragraph"/>
        <w:spacing w:before="0" w:beforeAutospacing="0" w:after="0" w:afterAutospacing="0"/>
        <w:textAlignment w:val="baseline"/>
        <w:rPr>
          <w:rFonts w:ascii="Segoe UI" w:hAnsi="Segoe UI" w:cs="Segoe UI"/>
          <w:sz w:val="18"/>
          <w:szCs w:val="18"/>
        </w:rPr>
      </w:pPr>
    </w:p>
    <w:p w14:paraId="78AAA4C0" w14:textId="17038748" w:rsidR="009914F1" w:rsidRDefault="765DFC7A" w:rsidP="619646B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This builds on the success of the inaugural European Hormone Day in 2022, when which saw 35 national and specialist endocrine societies endorse the </w:t>
      </w:r>
      <w:r w:rsidR="7FB70D2E">
        <w:rPr>
          <w:rStyle w:val="normaltextrun"/>
          <w:rFonts w:ascii="Calibri" w:hAnsi="Calibri" w:cs="Calibri"/>
          <w:sz w:val="22"/>
          <w:szCs w:val="22"/>
        </w:rPr>
        <w:t>‘</w:t>
      </w:r>
      <w:r>
        <w:rPr>
          <w:rStyle w:val="normaltextrun"/>
          <w:rFonts w:ascii="Calibri" w:hAnsi="Calibri" w:cs="Calibri"/>
          <w:sz w:val="22"/>
          <w:szCs w:val="22"/>
        </w:rPr>
        <w:t>Milano Declaration</w:t>
      </w:r>
      <w:r w:rsidR="7FB70D2E">
        <w:rPr>
          <w:rStyle w:val="normaltextrun"/>
          <w:rFonts w:ascii="Calibri" w:hAnsi="Calibri" w:cs="Calibri"/>
          <w:sz w:val="22"/>
          <w:szCs w:val="22"/>
        </w:rPr>
        <w:t>’</w:t>
      </w:r>
      <w:r>
        <w:rPr>
          <w:rStyle w:val="normaltextrun"/>
          <w:rFonts w:ascii="Calibri" w:hAnsi="Calibri" w:cs="Calibri"/>
          <w:sz w:val="22"/>
          <w:szCs w:val="22"/>
        </w:rPr>
        <w:t xml:space="preserve">, published jointly by ESE and the ESE Foundation </w:t>
      </w:r>
      <w:hyperlink r:id="rId9" w:tgtFrame="_blank" w:history="1">
        <w:r>
          <w:rPr>
            <w:rStyle w:val="normaltextrun"/>
            <w:rFonts w:ascii="Calibri" w:hAnsi="Calibri" w:cs="Calibri"/>
            <w:color w:val="0000FF"/>
            <w:sz w:val="22"/>
            <w:szCs w:val="22"/>
            <w:u w:val="single"/>
            <w:shd w:val="clear" w:color="auto" w:fill="FFFFFF"/>
          </w:rPr>
          <w:t>here</w:t>
        </w:r>
      </w:hyperlink>
      <w:r>
        <w:rPr>
          <w:rStyle w:val="normaltextrun"/>
          <w:rFonts w:ascii="Calibri" w:hAnsi="Calibri" w:cs="Calibri"/>
          <w:color w:val="000000"/>
          <w:sz w:val="22"/>
          <w:szCs w:val="22"/>
          <w:shd w:val="clear" w:color="auto" w:fill="FFFFFF"/>
        </w:rPr>
        <w:t>.</w:t>
      </w:r>
      <w:r>
        <w:rPr>
          <w:rStyle w:val="normaltextrun"/>
          <w:rFonts w:ascii="Calibri" w:hAnsi="Calibri" w:cs="Calibri"/>
          <w:sz w:val="22"/>
          <w:szCs w:val="22"/>
        </w:rPr>
        <w:t xml:space="preserve"> The Declaration, </w:t>
      </w:r>
      <w:r w:rsidRPr="619646BE">
        <w:rPr>
          <w:rStyle w:val="normaltextrun"/>
          <w:rFonts w:ascii="Calibri" w:hAnsi="Calibri" w:cs="Calibri"/>
          <w:i/>
          <w:iCs/>
          <w:sz w:val="22"/>
          <w:szCs w:val="22"/>
        </w:rPr>
        <w:t>‘</w:t>
      </w:r>
      <w:r w:rsidRPr="619646BE">
        <w:rPr>
          <w:rStyle w:val="normaltextrun"/>
          <w:rFonts w:ascii="Calibri" w:hAnsi="Calibri" w:cs="Calibri"/>
          <w:b/>
          <w:bCs/>
          <w:i/>
          <w:iCs/>
          <w:color w:val="000000"/>
          <w:sz w:val="22"/>
          <w:szCs w:val="22"/>
          <w:shd w:val="clear" w:color="auto" w:fill="FFFFFF"/>
        </w:rPr>
        <w:t>Recognising the Key Role of Hormones in European Health: ‘The Milano 2022 Declaration</w:t>
      </w:r>
      <w:r w:rsidRPr="619646BE">
        <w:rPr>
          <w:rStyle w:val="normaltextrun"/>
          <w:rFonts w:ascii="Calibri" w:hAnsi="Calibri" w:cs="Calibri"/>
          <w:i/>
          <w:iCs/>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calls for a stronger inclusion of the endocrine health perspective as an integral part of European health policies, as laid out in the ESE White Paper on Hormones in European Health Policies published in May 2021 </w:t>
      </w:r>
      <w:hyperlink r:id="rId10" w:tgtFrame="_blank" w:history="1">
        <w:r>
          <w:rPr>
            <w:rStyle w:val="normaltextrun"/>
            <w:rFonts w:ascii="Calibri" w:hAnsi="Calibri" w:cs="Calibri"/>
            <w:color w:val="0000FF"/>
            <w:sz w:val="22"/>
            <w:szCs w:val="22"/>
            <w:u w:val="single"/>
          </w:rPr>
          <w:t>here</w:t>
        </w:r>
      </w:hyperlink>
      <w:r>
        <w:rPr>
          <w:rStyle w:val="normaltextrun"/>
          <w:rFonts w:ascii="Calibri" w:hAnsi="Calibri" w:cs="Calibri"/>
          <w:color w:val="0000FF"/>
          <w:sz w:val="22"/>
          <w:szCs w:val="22"/>
          <w:u w:val="single"/>
        </w:rPr>
        <w:t>.</w:t>
      </w:r>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57F5DD9" w14:textId="234D0DCC" w:rsidR="009914F1" w:rsidRDefault="009914F1" w:rsidP="009914F1">
      <w:pPr>
        <w:pStyle w:val="paragraph"/>
        <w:spacing w:before="0" w:beforeAutospacing="0" w:after="0" w:afterAutospacing="0"/>
        <w:textAlignment w:val="baseline"/>
        <w:rPr>
          <w:rFonts w:ascii="Segoe UI" w:hAnsi="Segoe UI" w:cs="Segoe UI"/>
          <w:sz w:val="18"/>
          <w:szCs w:val="18"/>
        </w:rPr>
      </w:pPr>
    </w:p>
    <w:p w14:paraId="424030AA" w14:textId="5235F324" w:rsidR="009914F1" w:rsidRDefault="009914F1" w:rsidP="1BD0F96C">
      <w:pPr>
        <w:pStyle w:val="paragraph"/>
        <w:spacing w:before="0" w:beforeAutospacing="0" w:after="0" w:afterAutospacing="0"/>
        <w:textAlignment w:val="baseline"/>
        <w:rPr>
          <w:rStyle w:val="eop"/>
          <w:rFonts w:ascii="Calibri" w:hAnsi="Calibri" w:cs="Calibri"/>
          <w:sz w:val="22"/>
          <w:szCs w:val="22"/>
        </w:rPr>
      </w:pPr>
      <w:r w:rsidRPr="1BD0F96C">
        <w:rPr>
          <w:rStyle w:val="normaltextrun"/>
          <w:rFonts w:ascii="Calibri" w:hAnsi="Calibri" w:cs="Calibri"/>
          <w:sz w:val="22"/>
          <w:szCs w:val="22"/>
        </w:rPr>
        <w:t xml:space="preserve">This year, ESE and the ESE Foundation publish an annex to the Declaration, </w:t>
      </w:r>
      <w:r w:rsidRPr="1BD0F96C">
        <w:rPr>
          <w:rStyle w:val="normaltextrun"/>
          <w:rFonts w:ascii="Calibri" w:hAnsi="Calibri" w:cs="Calibri"/>
          <w:b/>
          <w:bCs/>
          <w:sz w:val="22"/>
          <w:szCs w:val="22"/>
        </w:rPr>
        <w:t>10 Recommendations for Good Hormone Health</w:t>
      </w:r>
      <w:r w:rsidR="00D464BF" w:rsidRPr="1BD0F96C">
        <w:rPr>
          <w:rStyle w:val="normaltextrun"/>
          <w:rFonts w:ascii="Calibri" w:hAnsi="Calibri" w:cs="Calibri"/>
          <w:sz w:val="22"/>
          <w:szCs w:val="22"/>
        </w:rPr>
        <w:t>, which can be downloaded</w:t>
      </w:r>
      <w:r w:rsidRPr="1BD0F96C">
        <w:rPr>
          <w:rStyle w:val="normaltextrun"/>
          <w:rFonts w:ascii="Calibri" w:hAnsi="Calibri" w:cs="Calibri"/>
          <w:sz w:val="22"/>
          <w:szCs w:val="22"/>
        </w:rPr>
        <w:t xml:space="preserve"> </w:t>
      </w:r>
      <w:hyperlink r:id="rId11" w:history="1">
        <w:r w:rsidRPr="1BD0F96C">
          <w:rPr>
            <w:rStyle w:val="normaltextrun"/>
            <w:rFonts w:ascii="Calibri" w:hAnsi="Calibri" w:cs="Calibri"/>
            <w:color w:val="0000FF"/>
            <w:sz w:val="22"/>
            <w:szCs w:val="22"/>
            <w:u w:val="single"/>
          </w:rPr>
          <w:t>here</w:t>
        </w:r>
      </w:hyperlink>
      <w:r w:rsidRPr="1BD0F96C">
        <w:rPr>
          <w:rStyle w:val="normaltextrun"/>
          <w:rFonts w:ascii="Calibri" w:hAnsi="Calibri" w:cs="Calibri"/>
          <w:color w:val="0000FF"/>
          <w:sz w:val="22"/>
          <w:szCs w:val="22"/>
          <w:u w:val="single"/>
        </w:rPr>
        <w:t>.</w:t>
      </w:r>
      <w:r w:rsidRPr="1BD0F96C">
        <w:rPr>
          <w:rStyle w:val="normaltextrun"/>
          <w:rFonts w:ascii="Calibri" w:hAnsi="Calibri" w:cs="Calibri"/>
          <w:sz w:val="22"/>
          <w:szCs w:val="22"/>
        </w:rPr>
        <w:t xml:space="preserve"> This complements the call for change to put hormones at the heart of health policy in Europe, with simple actions each of us can take to ensure better hormone health.</w:t>
      </w:r>
      <w:r w:rsidRPr="1BD0F96C">
        <w:rPr>
          <w:rStyle w:val="eop"/>
          <w:rFonts w:ascii="Calibri" w:hAnsi="Calibri" w:cs="Calibri"/>
          <w:sz w:val="22"/>
          <w:szCs w:val="22"/>
        </w:rPr>
        <w:t> </w:t>
      </w:r>
    </w:p>
    <w:p w14:paraId="7DBC331E" w14:textId="77777777" w:rsidR="00FA6514" w:rsidRDefault="00FA6514" w:rsidP="1BD0F96C">
      <w:pPr>
        <w:pStyle w:val="paragraph"/>
        <w:spacing w:before="0" w:beforeAutospacing="0" w:after="0" w:afterAutospacing="0"/>
        <w:textAlignment w:val="baseline"/>
        <w:rPr>
          <w:rStyle w:val="eop"/>
          <w:rFonts w:ascii="Calibri" w:hAnsi="Calibri" w:cs="Calibri"/>
          <w:sz w:val="22"/>
          <w:szCs w:val="22"/>
        </w:rPr>
      </w:pPr>
    </w:p>
    <w:p w14:paraId="77457EA3" w14:textId="77777777" w:rsidR="001A7E18" w:rsidRDefault="00FA6514" w:rsidP="1BD0F96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ESE President, Martin Reincke</w:t>
      </w:r>
      <w:r w:rsidR="005D6B0E">
        <w:rPr>
          <w:rStyle w:val="eop"/>
          <w:rFonts w:ascii="Calibri" w:hAnsi="Calibri" w:cs="Calibri"/>
          <w:sz w:val="22"/>
          <w:szCs w:val="22"/>
        </w:rPr>
        <w:t>, says ‘</w:t>
      </w:r>
      <w:r w:rsidR="005D6B0E">
        <w:rPr>
          <w:rStyle w:val="eop"/>
          <w:rFonts w:ascii="Calibri" w:hAnsi="Calibri" w:cs="Calibri"/>
          <w:b/>
          <w:bCs/>
          <w:sz w:val="22"/>
          <w:szCs w:val="22"/>
        </w:rPr>
        <w:t xml:space="preserve">Hormones often fly under the radar, but they have a huge impact on health and disease. </w:t>
      </w:r>
      <w:r w:rsidR="005D6B0E">
        <w:rPr>
          <w:rStyle w:val="eop"/>
          <w:rFonts w:ascii="Calibri" w:hAnsi="Calibri" w:cs="Calibri"/>
          <w:sz w:val="22"/>
          <w:szCs w:val="22"/>
        </w:rPr>
        <w:t xml:space="preserve">With a better understanding of their importance, more can be done to prevent, diagnose </w:t>
      </w:r>
      <w:r w:rsidR="001A7E18">
        <w:rPr>
          <w:rStyle w:val="eop"/>
          <w:rFonts w:ascii="Calibri" w:hAnsi="Calibri" w:cs="Calibri"/>
          <w:sz w:val="22"/>
          <w:szCs w:val="22"/>
        </w:rPr>
        <w:t xml:space="preserve">and treat prevalent endocrine-related diseases such as diabetes, thyroid disorders and cancer, and the more the 400 rare conditions that affect millions across Europe. </w:t>
      </w:r>
    </w:p>
    <w:p w14:paraId="3E2D0229" w14:textId="0D623997" w:rsidR="00FA6514" w:rsidRDefault="001A7E18" w:rsidP="1BD0F96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European Hormone Day is a chance to spread the word and build awareness of the small steps we can all take towards better endocrine health.”</w:t>
      </w:r>
      <w:r w:rsidR="00FA6514">
        <w:rPr>
          <w:rStyle w:val="eop"/>
          <w:rFonts w:ascii="Calibri" w:hAnsi="Calibri" w:cs="Calibri"/>
          <w:sz w:val="22"/>
          <w:szCs w:val="22"/>
        </w:rPr>
        <w:t xml:space="preserve"> </w:t>
      </w:r>
    </w:p>
    <w:p w14:paraId="2FAB6F48" w14:textId="77777777" w:rsidR="001A7E18" w:rsidRDefault="001A7E18" w:rsidP="1BD0F96C">
      <w:pPr>
        <w:pStyle w:val="paragraph"/>
        <w:spacing w:before="0" w:beforeAutospacing="0" w:after="0" w:afterAutospacing="0"/>
        <w:textAlignment w:val="baseline"/>
        <w:rPr>
          <w:rStyle w:val="eop"/>
          <w:rFonts w:ascii="Calibri" w:hAnsi="Calibri" w:cs="Calibri"/>
          <w:sz w:val="22"/>
          <w:szCs w:val="22"/>
        </w:rPr>
      </w:pPr>
    </w:p>
    <w:p w14:paraId="62BA5C03" w14:textId="1B55F2C1" w:rsidR="009914F1" w:rsidRPr="00FA6514" w:rsidRDefault="001A7E18" w:rsidP="009914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Andrea Giustina, Chair of the ESE Foundation, adds that </w:t>
      </w:r>
      <w:r w:rsidR="00EF5625">
        <w:rPr>
          <w:rStyle w:val="eop"/>
          <w:rFonts w:ascii="Calibri" w:hAnsi="Calibri" w:cs="Calibri"/>
          <w:sz w:val="22"/>
          <w:szCs w:val="22"/>
        </w:rPr>
        <w:t xml:space="preserve">the need to put hormones at the heart of health policy-making requires a collective effort, “Given that hormones play a role in so many different conditions, </w:t>
      </w:r>
      <w:r w:rsidR="00EF5625">
        <w:rPr>
          <w:rStyle w:val="eop"/>
          <w:rFonts w:ascii="Calibri" w:hAnsi="Calibri" w:cs="Calibri"/>
          <w:b/>
          <w:bCs/>
          <w:sz w:val="22"/>
          <w:szCs w:val="22"/>
        </w:rPr>
        <w:t xml:space="preserve">the endocrine community has a unique opportunity to </w:t>
      </w:r>
      <w:r w:rsidR="00C4461D">
        <w:rPr>
          <w:rStyle w:val="eop"/>
          <w:rFonts w:ascii="Calibri" w:hAnsi="Calibri" w:cs="Calibri"/>
          <w:b/>
          <w:bCs/>
          <w:sz w:val="22"/>
          <w:szCs w:val="22"/>
        </w:rPr>
        <w:t xml:space="preserve">join forces to push for change. </w:t>
      </w:r>
      <w:r w:rsidR="00C4461D">
        <w:rPr>
          <w:rStyle w:val="eop"/>
          <w:rFonts w:ascii="Calibri" w:hAnsi="Calibri" w:cs="Calibri"/>
          <w:sz w:val="22"/>
          <w:szCs w:val="22"/>
        </w:rPr>
        <w:t>European Hormone Day brings us together to urge decision-makers to take account of hormone health, attract much-needed research funding, and ultimately improve outcomes for endocrine patients – because hormones matter!”</w:t>
      </w:r>
    </w:p>
    <w:p w14:paraId="2F6BACB6" w14:textId="67F7EBC0" w:rsidR="009914F1" w:rsidRDefault="009914F1" w:rsidP="00D464BF">
      <w:pPr>
        <w:pStyle w:val="paragraph"/>
        <w:spacing w:before="0" w:beforeAutospacing="0" w:after="0" w:afterAutospacing="0"/>
        <w:textAlignment w:val="baseline"/>
        <w:rPr>
          <w:rFonts w:ascii="Segoe UI" w:hAnsi="Segoe UI" w:cs="Segoe UI"/>
          <w:sz w:val="18"/>
          <w:szCs w:val="18"/>
        </w:rPr>
      </w:pPr>
    </w:p>
    <w:p w14:paraId="50CD8D1F" w14:textId="6B3CAFCC" w:rsidR="009914F1" w:rsidRDefault="009914F1" w:rsidP="7D687A96">
      <w:pPr>
        <w:pStyle w:val="paragraph"/>
        <w:spacing w:before="0" w:beforeAutospacing="0" w:after="0" w:afterAutospacing="0"/>
        <w:jc w:val="both"/>
        <w:textAlignment w:val="baseline"/>
        <w:rPr>
          <w:rFonts w:ascii="Segoe UI" w:hAnsi="Segoe UI" w:cs="Segoe UI"/>
          <w:sz w:val="18"/>
          <w:szCs w:val="18"/>
        </w:rPr>
      </w:pPr>
      <w:r w:rsidRPr="7D687A96">
        <w:rPr>
          <w:rStyle w:val="normaltextrun"/>
          <w:rFonts w:ascii="Calibri" w:hAnsi="Calibri" w:cs="Calibri"/>
          <w:sz w:val="22"/>
          <w:szCs w:val="22"/>
        </w:rPr>
        <w:lastRenderedPageBreak/>
        <w:t>But European Hormone Day doesn’t stand alone: there are many other European and worldwide awareness initiatives that deserve attention. Today, ESE and the ESE Foundation also publish a leaflet with personal patient stories that speak to the value of such activities, and a calendar to allow the endocrine community to focus our combined efforts over the coming year</w:t>
      </w:r>
      <w:r w:rsidR="575FC806" w:rsidRPr="7D687A96">
        <w:rPr>
          <w:rStyle w:val="normaltextrun"/>
          <w:rFonts w:ascii="Calibri" w:hAnsi="Calibri" w:cs="Calibri"/>
          <w:sz w:val="22"/>
          <w:szCs w:val="22"/>
        </w:rPr>
        <w:t xml:space="preserve">. The leaflet </w:t>
      </w:r>
      <w:r w:rsidR="575FC806" w:rsidRPr="25B5468A">
        <w:rPr>
          <w:rStyle w:val="normaltextrun"/>
          <w:rFonts w:ascii="Calibri" w:hAnsi="Calibri" w:cs="Calibri"/>
          <w:sz w:val="22"/>
          <w:szCs w:val="22"/>
        </w:rPr>
        <w:t>can be downloaded</w:t>
      </w:r>
      <w:r w:rsidR="575FC806" w:rsidRPr="7D687A96">
        <w:rPr>
          <w:rStyle w:val="normaltextrun"/>
          <w:rFonts w:ascii="Calibri" w:hAnsi="Calibri" w:cs="Calibri"/>
          <w:sz w:val="22"/>
          <w:szCs w:val="22"/>
        </w:rPr>
        <w:t xml:space="preserve"> </w:t>
      </w:r>
      <w:hyperlink r:id="rId12" w:history="1">
        <w:r w:rsidR="575FC806" w:rsidRPr="7D687A96">
          <w:rPr>
            <w:rStyle w:val="Hyperlink"/>
            <w:rFonts w:ascii="Calibri" w:hAnsi="Calibri" w:cs="Calibri"/>
            <w:sz w:val="22"/>
            <w:szCs w:val="22"/>
          </w:rPr>
          <w:t>here</w:t>
        </w:r>
      </w:hyperlink>
      <w:r w:rsidR="575FC806" w:rsidRPr="7D687A96">
        <w:rPr>
          <w:rStyle w:val="normaltextrun"/>
          <w:rFonts w:ascii="Calibri" w:hAnsi="Calibri" w:cs="Calibri"/>
          <w:sz w:val="22"/>
          <w:szCs w:val="22"/>
        </w:rPr>
        <w:t xml:space="preserve"> and the calendar is </w:t>
      </w:r>
      <w:hyperlink r:id="rId13" w:history="1">
        <w:r w:rsidR="575FC806" w:rsidRPr="7D687A96">
          <w:rPr>
            <w:rStyle w:val="Hyperlink"/>
            <w:rFonts w:ascii="Calibri" w:hAnsi="Calibri" w:cs="Calibri"/>
            <w:sz w:val="22"/>
            <w:szCs w:val="22"/>
          </w:rPr>
          <w:t>here</w:t>
        </w:r>
      </w:hyperlink>
      <w:r w:rsidR="575FC806" w:rsidRPr="7D687A96">
        <w:rPr>
          <w:rStyle w:val="normaltextrun"/>
          <w:rFonts w:ascii="Calibri" w:hAnsi="Calibri" w:cs="Calibri"/>
          <w:sz w:val="22"/>
          <w:szCs w:val="22"/>
        </w:rPr>
        <w:t xml:space="preserve">. </w:t>
      </w:r>
      <w:r w:rsidRPr="7D687A96">
        <w:rPr>
          <w:rStyle w:val="eop"/>
          <w:rFonts w:ascii="Calibri" w:hAnsi="Calibri" w:cs="Calibri"/>
          <w:sz w:val="22"/>
          <w:szCs w:val="22"/>
        </w:rPr>
        <w:t> </w:t>
      </w:r>
    </w:p>
    <w:p w14:paraId="78ABB147" w14:textId="70907358" w:rsidR="009914F1" w:rsidRDefault="009914F1" w:rsidP="009914F1">
      <w:pPr>
        <w:pStyle w:val="paragraph"/>
        <w:spacing w:before="0" w:beforeAutospacing="0" w:after="0" w:afterAutospacing="0"/>
        <w:jc w:val="both"/>
        <w:textAlignment w:val="baseline"/>
        <w:rPr>
          <w:rFonts w:ascii="Segoe UI" w:hAnsi="Segoe UI" w:cs="Segoe UI"/>
          <w:sz w:val="18"/>
          <w:szCs w:val="18"/>
        </w:rPr>
      </w:pPr>
    </w:p>
    <w:p w14:paraId="6DBCFAE2" w14:textId="77777777" w:rsidR="009914F1" w:rsidRDefault="009914F1" w:rsidP="009914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Those participating in European Hormone Day on social media will be using the hashtag, #BecauseHormonesMatter. ESE encourages the use of this same hashtag on related awareness days to build momentum around efforts to raise the profile of endocrine health and disease in Europe. </w:t>
      </w:r>
      <w:r>
        <w:rPr>
          <w:rStyle w:val="eop"/>
          <w:rFonts w:ascii="Calibri" w:hAnsi="Calibri" w:cs="Calibri"/>
          <w:sz w:val="22"/>
          <w:szCs w:val="22"/>
        </w:rPr>
        <w:t> </w:t>
      </w:r>
    </w:p>
    <w:p w14:paraId="05F1A751" w14:textId="70A5F4FF" w:rsidR="009914F1" w:rsidRDefault="009914F1" w:rsidP="009914F1">
      <w:pPr>
        <w:pStyle w:val="paragraph"/>
        <w:spacing w:before="0" w:beforeAutospacing="0" w:after="0" w:afterAutospacing="0"/>
        <w:jc w:val="both"/>
        <w:textAlignment w:val="baseline"/>
        <w:rPr>
          <w:rFonts w:ascii="Segoe UI" w:hAnsi="Segoe UI" w:cs="Segoe UI"/>
          <w:sz w:val="18"/>
          <w:szCs w:val="18"/>
        </w:rPr>
      </w:pPr>
    </w:p>
    <w:p w14:paraId="22AC819B" w14:textId="77777777" w:rsidR="009914F1" w:rsidRDefault="009914F1" w:rsidP="009914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You can find more information about the launch at: </w:t>
      </w:r>
      <w:hyperlink r:id="rId14" w:tgtFrame="_blank" w:history="1">
        <w:r>
          <w:rPr>
            <w:rStyle w:val="normaltextrun"/>
            <w:rFonts w:ascii="Calibri" w:hAnsi="Calibri" w:cs="Calibri"/>
            <w:color w:val="0000FF"/>
            <w:sz w:val="22"/>
            <w:szCs w:val="22"/>
            <w:u w:val="single"/>
            <w:shd w:val="clear" w:color="auto" w:fill="FFFFFF"/>
          </w:rPr>
          <w:t>www.europeanhormoneday.org</w:t>
        </w:r>
      </w:hyperlink>
      <w:r>
        <w:rPr>
          <w:rStyle w:val="normaltextrun"/>
          <w:rFonts w:ascii="Calibri" w:hAnsi="Calibri" w:cs="Calibri"/>
          <w:sz w:val="22"/>
          <w:szCs w:val="22"/>
        </w:rPr>
        <w:t> </w:t>
      </w:r>
      <w:r>
        <w:rPr>
          <w:rStyle w:val="eop"/>
          <w:rFonts w:ascii="Calibri" w:hAnsi="Calibri" w:cs="Calibri"/>
          <w:sz w:val="22"/>
          <w:szCs w:val="22"/>
        </w:rPr>
        <w:t> </w:t>
      </w:r>
    </w:p>
    <w:p w14:paraId="206D6EAF" w14:textId="00E6638F" w:rsidR="009914F1" w:rsidRDefault="009914F1" w:rsidP="009914F1">
      <w:pPr>
        <w:pStyle w:val="paragraph"/>
        <w:spacing w:before="0" w:beforeAutospacing="0" w:after="0" w:afterAutospacing="0"/>
        <w:jc w:val="both"/>
        <w:textAlignment w:val="baseline"/>
        <w:rPr>
          <w:rFonts w:ascii="Segoe UI" w:hAnsi="Segoe UI" w:cs="Segoe UI"/>
          <w:sz w:val="18"/>
          <w:szCs w:val="18"/>
        </w:rPr>
      </w:pPr>
    </w:p>
    <w:p w14:paraId="21861DE6" w14:textId="77777777" w:rsidR="00D464BF" w:rsidRDefault="00D464BF" w:rsidP="009914F1">
      <w:pPr>
        <w:pStyle w:val="paragraph"/>
        <w:spacing w:before="0" w:beforeAutospacing="0" w:after="0" w:afterAutospacing="0"/>
        <w:jc w:val="both"/>
        <w:textAlignment w:val="baseline"/>
        <w:rPr>
          <w:rFonts w:ascii="Segoe UI" w:hAnsi="Segoe UI" w:cs="Segoe UI"/>
          <w:sz w:val="18"/>
          <w:szCs w:val="18"/>
        </w:rPr>
      </w:pPr>
    </w:p>
    <w:p w14:paraId="213BFC4E" w14:textId="77777777" w:rsidR="009914F1" w:rsidRDefault="009914F1" w:rsidP="009914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ENDS ---</w:t>
      </w:r>
      <w:r>
        <w:rPr>
          <w:rStyle w:val="normaltextrun"/>
          <w:rFonts w:ascii="Calibri" w:hAnsi="Calibri" w:cs="Calibri"/>
          <w:sz w:val="22"/>
          <w:szCs w:val="22"/>
          <w:lang w:val="en-US"/>
        </w:rPr>
        <w:t> </w:t>
      </w:r>
      <w:r>
        <w:rPr>
          <w:rStyle w:val="normaltextrun"/>
          <w:rFonts w:ascii="Calibri" w:hAnsi="Calibri" w:cs="Calibri"/>
          <w:sz w:val="22"/>
          <w:szCs w:val="22"/>
        </w:rPr>
        <w:t> </w:t>
      </w:r>
      <w:r>
        <w:rPr>
          <w:rStyle w:val="eop"/>
          <w:rFonts w:ascii="Calibri" w:hAnsi="Calibri" w:cs="Calibri"/>
          <w:sz w:val="22"/>
          <w:szCs w:val="22"/>
        </w:rPr>
        <w:t> </w:t>
      </w:r>
    </w:p>
    <w:p w14:paraId="154AEFD1" w14:textId="3135B5D5" w:rsidR="009914F1" w:rsidRDefault="009914F1" w:rsidP="009914F1">
      <w:pPr>
        <w:pStyle w:val="paragraph"/>
        <w:spacing w:before="0" w:beforeAutospacing="0" w:after="0" w:afterAutospacing="0"/>
        <w:textAlignment w:val="baseline"/>
        <w:rPr>
          <w:rFonts w:ascii="Segoe UI" w:hAnsi="Segoe UI" w:cs="Segoe UI"/>
          <w:sz w:val="18"/>
          <w:szCs w:val="18"/>
        </w:rPr>
      </w:pPr>
    </w:p>
    <w:p w14:paraId="76DED03B"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KEY FACTS – Notes to the Editor: </w:t>
      </w:r>
      <w:r>
        <w:rPr>
          <w:rStyle w:val="normaltextrun"/>
          <w:rFonts w:ascii="Calibri" w:hAnsi="Calibri" w:cs="Calibri"/>
          <w:sz w:val="22"/>
          <w:szCs w:val="22"/>
        </w:rPr>
        <w:t> </w:t>
      </w:r>
      <w:r>
        <w:rPr>
          <w:rStyle w:val="eop"/>
          <w:rFonts w:ascii="Calibri" w:hAnsi="Calibri" w:cs="Calibri"/>
          <w:sz w:val="22"/>
          <w:szCs w:val="22"/>
        </w:rPr>
        <w:t> </w:t>
      </w:r>
    </w:p>
    <w:p w14:paraId="5CE7672F" w14:textId="748D70F9" w:rsidR="009914F1" w:rsidRDefault="009914F1" w:rsidP="009914F1">
      <w:pPr>
        <w:pStyle w:val="paragraph"/>
        <w:spacing w:before="0" w:beforeAutospacing="0" w:after="0" w:afterAutospacing="0"/>
        <w:textAlignment w:val="baseline"/>
        <w:rPr>
          <w:rFonts w:ascii="Segoe UI" w:hAnsi="Segoe UI" w:cs="Segoe UI"/>
          <w:sz w:val="18"/>
          <w:szCs w:val="18"/>
        </w:rPr>
      </w:pPr>
    </w:p>
    <w:p w14:paraId="346E6ABD" w14:textId="5EA54C54" w:rsidR="009914F1" w:rsidRDefault="009914F1" w:rsidP="00D464BF">
      <w:pPr>
        <w:pStyle w:val="paragraph"/>
        <w:numPr>
          <w:ilvl w:val="0"/>
          <w:numId w:val="1"/>
        </w:numPr>
        <w:tabs>
          <w:tab w:val="clear" w:pos="720"/>
        </w:tabs>
        <w:spacing w:before="0" w:beforeAutospacing="0" w:after="0" w:afterAutospacing="0"/>
        <w:ind w:left="567" w:hanging="425"/>
        <w:jc w:val="both"/>
        <w:textAlignment w:val="baseline"/>
        <w:rPr>
          <w:rFonts w:ascii="Calibri" w:hAnsi="Calibri" w:cs="Calibri"/>
          <w:sz w:val="22"/>
          <w:szCs w:val="22"/>
        </w:rPr>
      </w:pPr>
      <w:r>
        <w:rPr>
          <w:rStyle w:val="normaltextrun"/>
          <w:rFonts w:ascii="Calibri" w:hAnsi="Calibri" w:cs="Calibri"/>
          <w:sz w:val="22"/>
          <w:szCs w:val="22"/>
          <w:lang w:val="en-US"/>
        </w:rPr>
        <w:t xml:space="preserve">6 in 10 adults and 1 in 3 children live with overweight or obesity. Obesity is associated with 80% of type 2 diabetes cases, 35% of </w:t>
      </w:r>
      <w:proofErr w:type="spellStart"/>
      <w:r>
        <w:rPr>
          <w:rStyle w:val="normaltextrun"/>
          <w:rFonts w:ascii="Calibri" w:hAnsi="Calibri" w:cs="Calibri"/>
          <w:sz w:val="22"/>
          <w:szCs w:val="22"/>
          <w:lang w:val="en-US"/>
        </w:rPr>
        <w:t>ischaemic</w:t>
      </w:r>
      <w:proofErr w:type="spellEnd"/>
      <w:r>
        <w:rPr>
          <w:rStyle w:val="normaltextrun"/>
          <w:rFonts w:ascii="Calibri" w:hAnsi="Calibri" w:cs="Calibri"/>
          <w:sz w:val="22"/>
          <w:szCs w:val="22"/>
          <w:lang w:val="en-US"/>
        </w:rPr>
        <w:t xml:space="preserve"> heart disease cases, and 55% of hypertension cases in Europe, along with many other comorbidities. More needs to be done by health care systems to fully account for obesity as a chronic relapsing disease, dedicate resources for prevention and treatment, and fund research to develop new treatment options.</w:t>
      </w:r>
    </w:p>
    <w:p w14:paraId="0B01A762" w14:textId="70E6F2D2" w:rsidR="009914F1" w:rsidRDefault="009914F1" w:rsidP="00D464BF">
      <w:pPr>
        <w:pStyle w:val="paragraph"/>
        <w:numPr>
          <w:ilvl w:val="0"/>
          <w:numId w:val="1"/>
        </w:numPr>
        <w:tabs>
          <w:tab w:val="clear" w:pos="720"/>
        </w:tabs>
        <w:spacing w:before="0" w:beforeAutospacing="0" w:after="0" w:afterAutospacing="0"/>
        <w:ind w:left="567" w:hanging="425"/>
        <w:jc w:val="both"/>
        <w:textAlignment w:val="baseline"/>
        <w:rPr>
          <w:rFonts w:ascii="Calibri" w:hAnsi="Calibri" w:cs="Calibri"/>
          <w:sz w:val="22"/>
          <w:szCs w:val="22"/>
        </w:rPr>
      </w:pPr>
      <w:r>
        <w:rPr>
          <w:rStyle w:val="normaltextrun"/>
          <w:rFonts w:ascii="Calibri" w:hAnsi="Calibri" w:cs="Calibri"/>
          <w:sz w:val="22"/>
          <w:szCs w:val="22"/>
          <w:lang w:val="en-US"/>
        </w:rPr>
        <w:t>Cancer is the second leading cause of death and morbidity in Europe. More than 50,000 new cases of thyroid cancer are diagnosed every year, primarily in young women, and median survival of neuro-endocrine tumors is only 41 months. The Beating Cancer Plan and Horizon Europe research calls need to account for the endocrine components of cancer, including the longer-term quality of life and endocrine comorbidities of cancer therapies</w:t>
      </w:r>
      <w:r w:rsidR="00D464BF">
        <w:rPr>
          <w:rStyle w:val="normaltextrun"/>
          <w:rFonts w:ascii="Calibri" w:hAnsi="Calibri" w:cs="Calibri"/>
          <w:sz w:val="22"/>
          <w:szCs w:val="22"/>
          <w:lang w:val="en-US"/>
        </w:rPr>
        <w:t>.</w:t>
      </w:r>
      <w:r>
        <w:rPr>
          <w:rStyle w:val="eop"/>
          <w:rFonts w:ascii="Calibri" w:hAnsi="Calibri" w:cs="Calibri"/>
          <w:sz w:val="22"/>
          <w:szCs w:val="22"/>
        </w:rPr>
        <w:t> </w:t>
      </w:r>
    </w:p>
    <w:p w14:paraId="597F2275" w14:textId="334D89AC" w:rsidR="009914F1" w:rsidRDefault="009914F1" w:rsidP="00D464BF">
      <w:pPr>
        <w:pStyle w:val="paragraph"/>
        <w:numPr>
          <w:ilvl w:val="0"/>
          <w:numId w:val="1"/>
        </w:numPr>
        <w:tabs>
          <w:tab w:val="clear" w:pos="720"/>
        </w:tabs>
        <w:spacing w:before="0" w:beforeAutospacing="0" w:after="0" w:afterAutospacing="0"/>
        <w:ind w:left="567" w:hanging="425"/>
        <w:jc w:val="both"/>
        <w:textAlignment w:val="baseline"/>
        <w:rPr>
          <w:rFonts w:ascii="Calibri" w:hAnsi="Calibri" w:cs="Calibri"/>
          <w:sz w:val="22"/>
          <w:szCs w:val="22"/>
        </w:rPr>
      </w:pPr>
      <w:r>
        <w:rPr>
          <w:rStyle w:val="normaltextrun"/>
          <w:rFonts w:ascii="Calibri" w:hAnsi="Calibri" w:cs="Calibri"/>
          <w:sz w:val="22"/>
          <w:szCs w:val="22"/>
          <w:lang w:val="en-US"/>
        </w:rPr>
        <w:t>Rare diseases overall affect 30 million Europeans, and this includes the patients suffering from more than 400 rare endocrine diseases. Many patients wait for faster diagnosis, innovative treatments and equal access to care around Europe. European Reference Networks bring knowledge and expertise together and need to be fully supported by Europe and embedded in the national health care systems.</w:t>
      </w:r>
    </w:p>
    <w:p w14:paraId="77B7E0D6" w14:textId="1FC3BD9A" w:rsidR="009914F1" w:rsidRDefault="009914F1" w:rsidP="00D464BF">
      <w:pPr>
        <w:pStyle w:val="paragraph"/>
        <w:numPr>
          <w:ilvl w:val="0"/>
          <w:numId w:val="2"/>
        </w:numPr>
        <w:tabs>
          <w:tab w:val="clear" w:pos="720"/>
        </w:tabs>
        <w:spacing w:before="0" w:beforeAutospacing="0" w:after="0" w:afterAutospacing="0"/>
        <w:ind w:left="567" w:hanging="425"/>
        <w:jc w:val="both"/>
        <w:textAlignment w:val="baseline"/>
        <w:rPr>
          <w:rFonts w:ascii="Calibri" w:hAnsi="Calibri" w:cs="Calibri"/>
          <w:sz w:val="22"/>
          <w:szCs w:val="22"/>
        </w:rPr>
      </w:pPr>
      <w:r>
        <w:rPr>
          <w:rStyle w:val="normaltextrun"/>
          <w:rFonts w:ascii="Calibri" w:hAnsi="Calibri" w:cs="Calibri"/>
          <w:sz w:val="22"/>
          <w:szCs w:val="22"/>
          <w:lang w:val="en-US"/>
        </w:rPr>
        <w:t>Over 1500 chemicals of concern (endocrine disrupting chemicals) used in packaging, pesticides and biocides, cosmetics and toys contribute to many incidences of endocrine cancers, obesity, diabetes and thyroid disease and rising rates of infertility. This generates a cost of between €157 and €270 billion per year in health care expenses and lost earnings. Stronger legislation is needed to protect vulnerable groups in our population, including pregnant women, babies and children in their development.</w:t>
      </w:r>
    </w:p>
    <w:p w14:paraId="3BA93457" w14:textId="77777777" w:rsidR="00D464BF" w:rsidRPr="00D464BF" w:rsidRDefault="00D464BF" w:rsidP="00D464BF">
      <w:pPr>
        <w:pStyle w:val="paragraph"/>
        <w:spacing w:before="0" w:beforeAutospacing="0" w:after="0" w:afterAutospacing="0"/>
        <w:ind w:left="1080"/>
        <w:jc w:val="both"/>
        <w:textAlignment w:val="baseline"/>
        <w:rPr>
          <w:rFonts w:ascii="Calibri" w:hAnsi="Calibri" w:cs="Calibri"/>
          <w:sz w:val="22"/>
          <w:szCs w:val="22"/>
        </w:rPr>
      </w:pPr>
    </w:p>
    <w:p w14:paraId="64395937"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About the European Society of Endocrinology</w:t>
      </w:r>
      <w:r>
        <w:rPr>
          <w:rStyle w:val="normaltextrun"/>
          <w:rFonts w:ascii="Calibri" w:hAnsi="Calibri" w:cs="Calibri"/>
          <w:sz w:val="22"/>
          <w:szCs w:val="22"/>
          <w:lang w:val="en-US"/>
        </w:rPr>
        <w:t> </w:t>
      </w:r>
      <w:r>
        <w:rPr>
          <w:rStyle w:val="eop"/>
          <w:rFonts w:ascii="Calibri" w:hAnsi="Calibri" w:cs="Calibri"/>
          <w:sz w:val="22"/>
          <w:szCs w:val="22"/>
        </w:rPr>
        <w:t> </w:t>
      </w:r>
    </w:p>
    <w:p w14:paraId="07208D58"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 European Society of Endocrinology (ESE) provides a platform to develop and share leading research and best knowledge in endocrine science and medicine. By uniting and representing every part of the endocrine community, ESE works to improve the lives of patients. </w:t>
      </w:r>
      <w:r>
        <w:rPr>
          <w:rStyle w:val="eop"/>
          <w:rFonts w:ascii="Calibri" w:hAnsi="Calibri" w:cs="Calibri"/>
          <w:sz w:val="22"/>
          <w:szCs w:val="22"/>
        </w:rPr>
        <w:t> </w:t>
      </w:r>
    </w:p>
    <w:p w14:paraId="06DB0DD6" w14:textId="6549B96E" w:rsidR="009914F1" w:rsidRDefault="009914F1" w:rsidP="009914F1">
      <w:pPr>
        <w:pStyle w:val="paragraph"/>
        <w:spacing w:before="0" w:beforeAutospacing="0" w:after="0" w:afterAutospacing="0"/>
        <w:textAlignment w:val="baseline"/>
        <w:rPr>
          <w:rFonts w:ascii="Segoe UI" w:hAnsi="Segoe UI" w:cs="Segoe UI"/>
          <w:sz w:val="18"/>
          <w:szCs w:val="18"/>
        </w:rPr>
      </w:pPr>
    </w:p>
    <w:p w14:paraId="1CAE8C4F" w14:textId="4C154337" w:rsidR="009914F1" w:rsidRDefault="765DFC7A" w:rsidP="619646BE">
      <w:pPr>
        <w:pStyle w:val="paragraph"/>
        <w:spacing w:before="0" w:beforeAutospacing="0" w:after="0" w:afterAutospacing="0"/>
        <w:textAlignment w:val="baseline"/>
        <w:rPr>
          <w:rFonts w:ascii="Segoe UI" w:hAnsi="Segoe UI" w:cs="Segoe UI"/>
          <w:sz w:val="18"/>
          <w:szCs w:val="18"/>
        </w:rPr>
      </w:pPr>
      <w:r w:rsidRPr="619646BE">
        <w:rPr>
          <w:rStyle w:val="normaltextrun"/>
          <w:rFonts w:ascii="Calibri" w:hAnsi="Calibri" w:cs="Calibri"/>
          <w:sz w:val="22"/>
          <w:szCs w:val="22"/>
          <w:lang w:val="en-US"/>
        </w:rPr>
        <w:t xml:space="preserve">Through the </w:t>
      </w:r>
      <w:r w:rsidR="6CBC1A6F" w:rsidRPr="619646BE">
        <w:rPr>
          <w:rStyle w:val="normaltextrun"/>
          <w:rFonts w:ascii="Calibri" w:hAnsi="Calibri" w:cs="Calibri"/>
          <w:sz w:val="22"/>
          <w:szCs w:val="22"/>
          <w:lang w:val="en-US"/>
        </w:rPr>
        <w:t xml:space="preserve">more than </w:t>
      </w:r>
      <w:r w:rsidRPr="619646BE">
        <w:rPr>
          <w:rStyle w:val="normaltextrun"/>
          <w:rFonts w:ascii="Calibri" w:hAnsi="Calibri" w:cs="Calibri"/>
          <w:sz w:val="22"/>
          <w:szCs w:val="22"/>
          <w:lang w:val="en-US"/>
        </w:rPr>
        <w:t>50 National Societies involved with the ESE Council of Affiliated Societies (ECAS) and partnership with specialist endocrine societies, ESE and its partners jointly represent a community of over 20,000 European endocrinologists. </w:t>
      </w:r>
      <w:r w:rsidRPr="619646BE">
        <w:rPr>
          <w:rStyle w:val="eop"/>
          <w:rFonts w:ascii="Calibri" w:hAnsi="Calibri" w:cs="Calibri"/>
          <w:sz w:val="22"/>
          <w:szCs w:val="22"/>
        </w:rPr>
        <w:t> </w:t>
      </w:r>
    </w:p>
    <w:p w14:paraId="6F4963B3" w14:textId="585BAA45" w:rsidR="009914F1" w:rsidRDefault="009914F1" w:rsidP="009914F1">
      <w:pPr>
        <w:pStyle w:val="paragraph"/>
        <w:spacing w:before="0" w:beforeAutospacing="0" w:after="0" w:afterAutospacing="0"/>
        <w:textAlignment w:val="baseline"/>
        <w:rPr>
          <w:rFonts w:ascii="Segoe UI" w:hAnsi="Segoe UI" w:cs="Segoe UI"/>
          <w:sz w:val="18"/>
          <w:szCs w:val="18"/>
        </w:rPr>
      </w:pPr>
    </w:p>
    <w:p w14:paraId="6D82C249"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ESE and its partner societies work to promote knowledge and education in the field of endocrinology to health care professionals, researchers, patients and the general public. </w:t>
      </w:r>
      <w:r>
        <w:rPr>
          <w:rStyle w:val="eop"/>
          <w:rFonts w:ascii="Calibri" w:hAnsi="Calibri" w:cs="Calibri"/>
          <w:sz w:val="22"/>
          <w:szCs w:val="22"/>
        </w:rPr>
        <w:t> </w:t>
      </w:r>
    </w:p>
    <w:p w14:paraId="4C6458E3" w14:textId="4F9FF5D4" w:rsidR="009914F1" w:rsidRDefault="009914F1" w:rsidP="009914F1">
      <w:pPr>
        <w:pStyle w:val="paragraph"/>
        <w:spacing w:before="0" w:beforeAutospacing="0" w:after="0" w:afterAutospacing="0"/>
        <w:textAlignment w:val="baseline"/>
        <w:rPr>
          <w:rFonts w:ascii="Segoe UI" w:hAnsi="Segoe UI" w:cs="Segoe UI"/>
          <w:sz w:val="18"/>
          <w:szCs w:val="18"/>
        </w:rPr>
      </w:pPr>
    </w:p>
    <w:p w14:paraId="40B2EBBC"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 xml:space="preserve">ESE informs policy makers on health decisions at the highest level through advocacy efforts across Europe. Find out more: </w:t>
      </w:r>
      <w:hyperlink r:id="rId15" w:tgtFrame="_blank" w:history="1">
        <w:r>
          <w:rPr>
            <w:rStyle w:val="normaltextrun"/>
            <w:rFonts w:ascii="Calibri" w:hAnsi="Calibri" w:cs="Calibri"/>
            <w:color w:val="0563C1"/>
            <w:sz w:val="22"/>
            <w:szCs w:val="22"/>
            <w:u w:val="single"/>
            <w:lang w:val="en-US"/>
          </w:rPr>
          <w:t>www.ese-hormones.org</w:t>
        </w:r>
      </w:hyperlink>
      <w:r>
        <w:rPr>
          <w:rStyle w:val="normaltextrun"/>
          <w:rFonts w:ascii="Calibri" w:hAnsi="Calibri" w:cs="Calibri"/>
          <w:sz w:val="22"/>
          <w:szCs w:val="22"/>
          <w:lang w:val="en-US"/>
        </w:rPr>
        <w:t>. </w:t>
      </w:r>
      <w:r>
        <w:rPr>
          <w:rStyle w:val="eop"/>
          <w:rFonts w:ascii="Calibri" w:hAnsi="Calibri" w:cs="Calibri"/>
          <w:sz w:val="22"/>
          <w:szCs w:val="22"/>
        </w:rPr>
        <w:t> </w:t>
      </w:r>
    </w:p>
    <w:p w14:paraId="2B0A5B06" w14:textId="46A69AE9" w:rsidR="009914F1" w:rsidRDefault="009914F1" w:rsidP="009914F1">
      <w:pPr>
        <w:pStyle w:val="paragraph"/>
        <w:spacing w:before="0" w:beforeAutospacing="0" w:after="0" w:afterAutospacing="0"/>
        <w:textAlignment w:val="baseline"/>
        <w:rPr>
          <w:rFonts w:ascii="Segoe UI" w:hAnsi="Segoe UI" w:cs="Segoe UI"/>
          <w:sz w:val="18"/>
          <w:szCs w:val="18"/>
        </w:rPr>
      </w:pPr>
    </w:p>
    <w:p w14:paraId="4752B2D8"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About the European Hormone and Metabolism Foundation </w:t>
      </w:r>
      <w:r>
        <w:rPr>
          <w:rStyle w:val="eop"/>
          <w:rFonts w:ascii="Calibri" w:hAnsi="Calibri" w:cs="Calibri"/>
          <w:sz w:val="22"/>
          <w:szCs w:val="22"/>
        </w:rPr>
        <w:t> </w:t>
      </w:r>
    </w:p>
    <w:p w14:paraId="4AA3F51D"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 overarching aim of the European Hormone and Metabolism Foundation – Foundation of the European Society of Endocrinology (ESE Foundation) is for public benefit. </w:t>
      </w:r>
      <w:r>
        <w:rPr>
          <w:rStyle w:val="eop"/>
          <w:rFonts w:ascii="Calibri" w:hAnsi="Calibri" w:cs="Calibri"/>
          <w:sz w:val="22"/>
          <w:szCs w:val="22"/>
        </w:rPr>
        <w:t> </w:t>
      </w:r>
    </w:p>
    <w:p w14:paraId="0EFF41EA" w14:textId="0091AEC5" w:rsidR="009914F1" w:rsidRDefault="009914F1" w:rsidP="009914F1">
      <w:pPr>
        <w:pStyle w:val="paragraph"/>
        <w:spacing w:before="0" w:beforeAutospacing="0" w:after="0" w:afterAutospacing="0"/>
        <w:textAlignment w:val="baseline"/>
        <w:rPr>
          <w:rFonts w:ascii="Segoe UI" w:hAnsi="Segoe UI" w:cs="Segoe UI"/>
          <w:sz w:val="18"/>
          <w:szCs w:val="18"/>
        </w:rPr>
      </w:pPr>
    </w:p>
    <w:p w14:paraId="71906274" w14:textId="77777777" w:rsidR="009914F1" w:rsidRDefault="009914F1" w:rsidP="009914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 European Hormone and Metabolism Foundation is a non-profit organisation dedicated to improving human health. By focusing on people with endocrine disorders, the ESE Foundation’s mission is to promote endocrine health, address endocrine disease, and improve patient care. The Foundation’s goal is to devote to hormone and metabolic health. To ensure the best possible quality of life, the Foundation’s mission is to raise public and political awareness of hormone and metabolic health and disease, as well as research, policies, and care. </w:t>
      </w:r>
      <w:r>
        <w:rPr>
          <w:rStyle w:val="eop"/>
          <w:rFonts w:ascii="Calibri" w:hAnsi="Calibri" w:cs="Calibri"/>
          <w:sz w:val="22"/>
          <w:szCs w:val="22"/>
        </w:rPr>
        <w:t> </w:t>
      </w:r>
    </w:p>
    <w:p w14:paraId="4B1E020A" w14:textId="6FEA7209" w:rsidR="009914F1" w:rsidRDefault="009914F1" w:rsidP="009914F1">
      <w:pPr>
        <w:pStyle w:val="paragraph"/>
        <w:spacing w:before="0" w:beforeAutospacing="0" w:after="0" w:afterAutospacing="0"/>
        <w:textAlignment w:val="baseline"/>
        <w:rPr>
          <w:rFonts w:ascii="Segoe UI" w:hAnsi="Segoe UI" w:cs="Segoe UI"/>
          <w:sz w:val="18"/>
          <w:szCs w:val="18"/>
        </w:rPr>
      </w:pPr>
    </w:p>
    <w:p w14:paraId="7662FAC9" w14:textId="141672AE" w:rsidR="009914F1" w:rsidRDefault="009914F1" w:rsidP="00D464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Find out more: </w:t>
      </w:r>
      <w:hyperlink r:id="rId16" w:tgtFrame="_blank" w:history="1">
        <w:r>
          <w:rPr>
            <w:rStyle w:val="normaltextrun"/>
            <w:rFonts w:ascii="Calibri" w:hAnsi="Calibri" w:cs="Calibri"/>
            <w:color w:val="0563C1"/>
            <w:sz w:val="22"/>
            <w:szCs w:val="22"/>
            <w:u w:val="single"/>
            <w:lang w:val="en-US"/>
          </w:rPr>
          <w:t>www.ese-foundation.org</w:t>
        </w:r>
      </w:hyperlink>
      <w:r>
        <w:rPr>
          <w:rStyle w:val="normaltextrun"/>
          <w:rFonts w:ascii="Calibri" w:hAnsi="Calibri" w:cs="Calibri"/>
          <w:sz w:val="22"/>
          <w:szCs w:val="22"/>
          <w:lang w:val="en-US"/>
        </w:rPr>
        <w:t>.</w:t>
      </w:r>
    </w:p>
    <w:p w14:paraId="0ED6171A" w14:textId="77777777" w:rsidR="001F72A4" w:rsidRDefault="001F72A4"/>
    <w:sectPr w:rsidR="001F72A4" w:rsidSect="006119B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0706A"/>
    <w:multiLevelType w:val="multilevel"/>
    <w:tmpl w:val="ACE6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87073B"/>
    <w:multiLevelType w:val="multilevel"/>
    <w:tmpl w:val="1C5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2516878">
    <w:abstractNumId w:val="1"/>
  </w:num>
  <w:num w:numId="2" w16cid:durableId="127528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F1"/>
    <w:rsid w:val="000274B3"/>
    <w:rsid w:val="00094094"/>
    <w:rsid w:val="001A5B40"/>
    <w:rsid w:val="001A7E18"/>
    <w:rsid w:val="001D3EFD"/>
    <w:rsid w:val="001F28B8"/>
    <w:rsid w:val="001F72A4"/>
    <w:rsid w:val="002C1ACD"/>
    <w:rsid w:val="002E0A82"/>
    <w:rsid w:val="00361A55"/>
    <w:rsid w:val="003C64D9"/>
    <w:rsid w:val="003E1AAC"/>
    <w:rsid w:val="003F42BD"/>
    <w:rsid w:val="004143D0"/>
    <w:rsid w:val="0045034D"/>
    <w:rsid w:val="00454F88"/>
    <w:rsid w:val="004C5261"/>
    <w:rsid w:val="004F740E"/>
    <w:rsid w:val="005D6B0E"/>
    <w:rsid w:val="006119B6"/>
    <w:rsid w:val="00744EAA"/>
    <w:rsid w:val="0079184C"/>
    <w:rsid w:val="007A3FCD"/>
    <w:rsid w:val="007C4695"/>
    <w:rsid w:val="007C710E"/>
    <w:rsid w:val="0084081C"/>
    <w:rsid w:val="008549C3"/>
    <w:rsid w:val="008A0216"/>
    <w:rsid w:val="00911AE2"/>
    <w:rsid w:val="009308E8"/>
    <w:rsid w:val="00962590"/>
    <w:rsid w:val="00962ADD"/>
    <w:rsid w:val="009914F1"/>
    <w:rsid w:val="00A34C98"/>
    <w:rsid w:val="00B607A6"/>
    <w:rsid w:val="00BE72E0"/>
    <w:rsid w:val="00C16F3F"/>
    <w:rsid w:val="00C4461D"/>
    <w:rsid w:val="00C50E23"/>
    <w:rsid w:val="00C55497"/>
    <w:rsid w:val="00CB211E"/>
    <w:rsid w:val="00CD7F67"/>
    <w:rsid w:val="00D038DE"/>
    <w:rsid w:val="00D464BF"/>
    <w:rsid w:val="00E22DCA"/>
    <w:rsid w:val="00E35556"/>
    <w:rsid w:val="00E6526A"/>
    <w:rsid w:val="00ED72FB"/>
    <w:rsid w:val="00EE57F4"/>
    <w:rsid w:val="00EF5625"/>
    <w:rsid w:val="00F57F39"/>
    <w:rsid w:val="00FA6514"/>
    <w:rsid w:val="0CD99A35"/>
    <w:rsid w:val="1BD0F96C"/>
    <w:rsid w:val="25B5468A"/>
    <w:rsid w:val="2D3C53BA"/>
    <w:rsid w:val="47F1B1AA"/>
    <w:rsid w:val="575FC806"/>
    <w:rsid w:val="619646BE"/>
    <w:rsid w:val="631D79E6"/>
    <w:rsid w:val="6CBC1A6F"/>
    <w:rsid w:val="765DFC7A"/>
    <w:rsid w:val="7D687A96"/>
    <w:rsid w:val="7FB70D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7CAC"/>
  <w15:chartTrackingRefBased/>
  <w15:docId w15:val="{E47FD442-4488-4205-9830-D40EE746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14F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914F1"/>
  </w:style>
  <w:style w:type="character" w:customStyle="1" w:styleId="tabchar">
    <w:name w:val="tabchar"/>
    <w:basedOn w:val="DefaultParagraphFont"/>
    <w:rsid w:val="009914F1"/>
  </w:style>
  <w:style w:type="character" w:customStyle="1" w:styleId="eop">
    <w:name w:val="eop"/>
    <w:basedOn w:val="DefaultParagraphFont"/>
    <w:rsid w:val="009914F1"/>
  </w:style>
  <w:style w:type="character" w:customStyle="1" w:styleId="wacimageborder">
    <w:name w:val="wacimageborder"/>
    <w:basedOn w:val="DefaultParagraphFont"/>
    <w:rsid w:val="009914F1"/>
  </w:style>
  <w:style w:type="character" w:styleId="Hyperlink">
    <w:name w:val="Hyperlink"/>
    <w:basedOn w:val="DefaultParagraphFont"/>
    <w:uiPriority w:val="99"/>
    <w:unhideWhenUsed/>
    <w:rsid w:val="00D464BF"/>
    <w:rPr>
      <w:color w:val="0563C1" w:themeColor="hyperlink"/>
      <w:u w:val="single"/>
    </w:rPr>
  </w:style>
  <w:style w:type="character" w:styleId="UnresolvedMention">
    <w:name w:val="Unresolved Mention"/>
    <w:basedOn w:val="DefaultParagraphFont"/>
    <w:uiPriority w:val="99"/>
    <w:semiHidden/>
    <w:unhideWhenUsed/>
    <w:rsid w:val="00D464BF"/>
    <w:rPr>
      <w:color w:val="605E5C"/>
      <w:shd w:val="clear" w:color="auto" w:fill="E1DFDD"/>
    </w:rPr>
  </w:style>
  <w:style w:type="paragraph" w:styleId="Revision">
    <w:name w:val="Revision"/>
    <w:hidden/>
    <w:uiPriority w:val="99"/>
    <w:semiHidden/>
    <w:rsid w:val="000274B3"/>
  </w:style>
  <w:style w:type="character" w:styleId="CommentReference">
    <w:name w:val="annotation reference"/>
    <w:basedOn w:val="DefaultParagraphFont"/>
    <w:uiPriority w:val="99"/>
    <w:semiHidden/>
    <w:unhideWhenUsed/>
    <w:rsid w:val="003E1AAC"/>
    <w:rPr>
      <w:sz w:val="16"/>
      <w:szCs w:val="16"/>
    </w:rPr>
  </w:style>
  <w:style w:type="paragraph" w:styleId="CommentText">
    <w:name w:val="annotation text"/>
    <w:basedOn w:val="Normal"/>
    <w:link w:val="CommentTextChar"/>
    <w:uiPriority w:val="99"/>
    <w:unhideWhenUsed/>
    <w:rsid w:val="003E1AAC"/>
    <w:rPr>
      <w:sz w:val="20"/>
      <w:szCs w:val="20"/>
    </w:rPr>
  </w:style>
  <w:style w:type="character" w:customStyle="1" w:styleId="CommentTextChar">
    <w:name w:val="Comment Text Char"/>
    <w:basedOn w:val="DefaultParagraphFont"/>
    <w:link w:val="CommentText"/>
    <w:uiPriority w:val="99"/>
    <w:rsid w:val="003E1AAC"/>
    <w:rPr>
      <w:sz w:val="20"/>
      <w:szCs w:val="20"/>
    </w:rPr>
  </w:style>
  <w:style w:type="paragraph" w:styleId="CommentSubject">
    <w:name w:val="annotation subject"/>
    <w:basedOn w:val="CommentText"/>
    <w:next w:val="CommentText"/>
    <w:link w:val="CommentSubjectChar"/>
    <w:uiPriority w:val="99"/>
    <w:semiHidden/>
    <w:unhideWhenUsed/>
    <w:rsid w:val="003E1AAC"/>
    <w:rPr>
      <w:b/>
      <w:bCs/>
    </w:rPr>
  </w:style>
  <w:style w:type="character" w:customStyle="1" w:styleId="CommentSubjectChar">
    <w:name w:val="Comment Subject Char"/>
    <w:basedOn w:val="CommentTextChar"/>
    <w:link w:val="CommentSubject"/>
    <w:uiPriority w:val="99"/>
    <w:semiHidden/>
    <w:rsid w:val="003E1AAC"/>
    <w:rPr>
      <w:b/>
      <w:bCs/>
      <w:sz w:val="20"/>
      <w:szCs w:val="20"/>
    </w:rPr>
  </w:style>
  <w:style w:type="character" w:styleId="FollowedHyperlink">
    <w:name w:val="FollowedHyperlink"/>
    <w:basedOn w:val="DefaultParagraphFont"/>
    <w:uiPriority w:val="99"/>
    <w:semiHidden/>
    <w:unhideWhenUsed/>
    <w:rsid w:val="00C44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35978">
      <w:bodyDiv w:val="1"/>
      <w:marLeft w:val="0"/>
      <w:marRight w:val="0"/>
      <w:marTop w:val="0"/>
      <w:marBottom w:val="0"/>
      <w:divBdr>
        <w:top w:val="none" w:sz="0" w:space="0" w:color="auto"/>
        <w:left w:val="none" w:sz="0" w:space="0" w:color="auto"/>
        <w:bottom w:val="none" w:sz="0" w:space="0" w:color="auto"/>
        <w:right w:val="none" w:sz="0" w:space="0" w:color="auto"/>
      </w:divBdr>
    </w:div>
    <w:div w:id="1857187919">
      <w:bodyDiv w:val="1"/>
      <w:marLeft w:val="0"/>
      <w:marRight w:val="0"/>
      <w:marTop w:val="0"/>
      <w:marBottom w:val="0"/>
      <w:divBdr>
        <w:top w:val="none" w:sz="0" w:space="0" w:color="auto"/>
        <w:left w:val="none" w:sz="0" w:space="0" w:color="auto"/>
        <w:bottom w:val="none" w:sz="0" w:space="0" w:color="auto"/>
        <w:right w:val="none" w:sz="0" w:space="0" w:color="auto"/>
      </w:divBdr>
      <w:divsChild>
        <w:div w:id="17898148">
          <w:marLeft w:val="0"/>
          <w:marRight w:val="0"/>
          <w:marTop w:val="0"/>
          <w:marBottom w:val="0"/>
          <w:divBdr>
            <w:top w:val="none" w:sz="0" w:space="0" w:color="auto"/>
            <w:left w:val="none" w:sz="0" w:space="0" w:color="auto"/>
            <w:bottom w:val="none" w:sz="0" w:space="0" w:color="auto"/>
            <w:right w:val="none" w:sz="0" w:space="0" w:color="auto"/>
          </w:divBdr>
        </w:div>
        <w:div w:id="25568096">
          <w:marLeft w:val="0"/>
          <w:marRight w:val="0"/>
          <w:marTop w:val="0"/>
          <w:marBottom w:val="0"/>
          <w:divBdr>
            <w:top w:val="none" w:sz="0" w:space="0" w:color="auto"/>
            <w:left w:val="none" w:sz="0" w:space="0" w:color="auto"/>
            <w:bottom w:val="none" w:sz="0" w:space="0" w:color="auto"/>
            <w:right w:val="none" w:sz="0" w:space="0" w:color="auto"/>
          </w:divBdr>
        </w:div>
        <w:div w:id="157767894">
          <w:marLeft w:val="0"/>
          <w:marRight w:val="0"/>
          <w:marTop w:val="0"/>
          <w:marBottom w:val="0"/>
          <w:divBdr>
            <w:top w:val="none" w:sz="0" w:space="0" w:color="auto"/>
            <w:left w:val="none" w:sz="0" w:space="0" w:color="auto"/>
            <w:bottom w:val="none" w:sz="0" w:space="0" w:color="auto"/>
            <w:right w:val="none" w:sz="0" w:space="0" w:color="auto"/>
          </w:divBdr>
        </w:div>
        <w:div w:id="193083596">
          <w:marLeft w:val="0"/>
          <w:marRight w:val="0"/>
          <w:marTop w:val="0"/>
          <w:marBottom w:val="0"/>
          <w:divBdr>
            <w:top w:val="none" w:sz="0" w:space="0" w:color="auto"/>
            <w:left w:val="none" w:sz="0" w:space="0" w:color="auto"/>
            <w:bottom w:val="none" w:sz="0" w:space="0" w:color="auto"/>
            <w:right w:val="none" w:sz="0" w:space="0" w:color="auto"/>
          </w:divBdr>
        </w:div>
        <w:div w:id="213007664">
          <w:marLeft w:val="0"/>
          <w:marRight w:val="0"/>
          <w:marTop w:val="0"/>
          <w:marBottom w:val="0"/>
          <w:divBdr>
            <w:top w:val="none" w:sz="0" w:space="0" w:color="auto"/>
            <w:left w:val="none" w:sz="0" w:space="0" w:color="auto"/>
            <w:bottom w:val="none" w:sz="0" w:space="0" w:color="auto"/>
            <w:right w:val="none" w:sz="0" w:space="0" w:color="auto"/>
          </w:divBdr>
        </w:div>
        <w:div w:id="213741086">
          <w:marLeft w:val="0"/>
          <w:marRight w:val="0"/>
          <w:marTop w:val="0"/>
          <w:marBottom w:val="0"/>
          <w:divBdr>
            <w:top w:val="none" w:sz="0" w:space="0" w:color="auto"/>
            <w:left w:val="none" w:sz="0" w:space="0" w:color="auto"/>
            <w:bottom w:val="none" w:sz="0" w:space="0" w:color="auto"/>
            <w:right w:val="none" w:sz="0" w:space="0" w:color="auto"/>
          </w:divBdr>
        </w:div>
        <w:div w:id="251163301">
          <w:marLeft w:val="0"/>
          <w:marRight w:val="0"/>
          <w:marTop w:val="0"/>
          <w:marBottom w:val="0"/>
          <w:divBdr>
            <w:top w:val="none" w:sz="0" w:space="0" w:color="auto"/>
            <w:left w:val="none" w:sz="0" w:space="0" w:color="auto"/>
            <w:bottom w:val="none" w:sz="0" w:space="0" w:color="auto"/>
            <w:right w:val="none" w:sz="0" w:space="0" w:color="auto"/>
          </w:divBdr>
        </w:div>
        <w:div w:id="294724971">
          <w:marLeft w:val="0"/>
          <w:marRight w:val="0"/>
          <w:marTop w:val="0"/>
          <w:marBottom w:val="0"/>
          <w:divBdr>
            <w:top w:val="none" w:sz="0" w:space="0" w:color="auto"/>
            <w:left w:val="none" w:sz="0" w:space="0" w:color="auto"/>
            <w:bottom w:val="none" w:sz="0" w:space="0" w:color="auto"/>
            <w:right w:val="none" w:sz="0" w:space="0" w:color="auto"/>
          </w:divBdr>
        </w:div>
        <w:div w:id="297880763">
          <w:marLeft w:val="0"/>
          <w:marRight w:val="0"/>
          <w:marTop w:val="0"/>
          <w:marBottom w:val="0"/>
          <w:divBdr>
            <w:top w:val="none" w:sz="0" w:space="0" w:color="auto"/>
            <w:left w:val="none" w:sz="0" w:space="0" w:color="auto"/>
            <w:bottom w:val="none" w:sz="0" w:space="0" w:color="auto"/>
            <w:right w:val="none" w:sz="0" w:space="0" w:color="auto"/>
          </w:divBdr>
        </w:div>
        <w:div w:id="304117644">
          <w:marLeft w:val="0"/>
          <w:marRight w:val="0"/>
          <w:marTop w:val="0"/>
          <w:marBottom w:val="0"/>
          <w:divBdr>
            <w:top w:val="none" w:sz="0" w:space="0" w:color="auto"/>
            <w:left w:val="none" w:sz="0" w:space="0" w:color="auto"/>
            <w:bottom w:val="none" w:sz="0" w:space="0" w:color="auto"/>
            <w:right w:val="none" w:sz="0" w:space="0" w:color="auto"/>
          </w:divBdr>
        </w:div>
        <w:div w:id="314576654">
          <w:marLeft w:val="0"/>
          <w:marRight w:val="0"/>
          <w:marTop w:val="0"/>
          <w:marBottom w:val="0"/>
          <w:divBdr>
            <w:top w:val="none" w:sz="0" w:space="0" w:color="auto"/>
            <w:left w:val="none" w:sz="0" w:space="0" w:color="auto"/>
            <w:bottom w:val="none" w:sz="0" w:space="0" w:color="auto"/>
            <w:right w:val="none" w:sz="0" w:space="0" w:color="auto"/>
          </w:divBdr>
        </w:div>
        <w:div w:id="373502904">
          <w:marLeft w:val="0"/>
          <w:marRight w:val="0"/>
          <w:marTop w:val="0"/>
          <w:marBottom w:val="0"/>
          <w:divBdr>
            <w:top w:val="none" w:sz="0" w:space="0" w:color="auto"/>
            <w:left w:val="none" w:sz="0" w:space="0" w:color="auto"/>
            <w:bottom w:val="none" w:sz="0" w:space="0" w:color="auto"/>
            <w:right w:val="none" w:sz="0" w:space="0" w:color="auto"/>
          </w:divBdr>
        </w:div>
        <w:div w:id="443772097">
          <w:marLeft w:val="0"/>
          <w:marRight w:val="0"/>
          <w:marTop w:val="0"/>
          <w:marBottom w:val="0"/>
          <w:divBdr>
            <w:top w:val="none" w:sz="0" w:space="0" w:color="auto"/>
            <w:left w:val="none" w:sz="0" w:space="0" w:color="auto"/>
            <w:bottom w:val="none" w:sz="0" w:space="0" w:color="auto"/>
            <w:right w:val="none" w:sz="0" w:space="0" w:color="auto"/>
          </w:divBdr>
        </w:div>
        <w:div w:id="521479316">
          <w:marLeft w:val="0"/>
          <w:marRight w:val="0"/>
          <w:marTop w:val="0"/>
          <w:marBottom w:val="0"/>
          <w:divBdr>
            <w:top w:val="none" w:sz="0" w:space="0" w:color="auto"/>
            <w:left w:val="none" w:sz="0" w:space="0" w:color="auto"/>
            <w:bottom w:val="none" w:sz="0" w:space="0" w:color="auto"/>
            <w:right w:val="none" w:sz="0" w:space="0" w:color="auto"/>
          </w:divBdr>
        </w:div>
        <w:div w:id="527642128">
          <w:marLeft w:val="0"/>
          <w:marRight w:val="0"/>
          <w:marTop w:val="0"/>
          <w:marBottom w:val="0"/>
          <w:divBdr>
            <w:top w:val="none" w:sz="0" w:space="0" w:color="auto"/>
            <w:left w:val="none" w:sz="0" w:space="0" w:color="auto"/>
            <w:bottom w:val="none" w:sz="0" w:space="0" w:color="auto"/>
            <w:right w:val="none" w:sz="0" w:space="0" w:color="auto"/>
          </w:divBdr>
        </w:div>
        <w:div w:id="552817332">
          <w:marLeft w:val="0"/>
          <w:marRight w:val="0"/>
          <w:marTop w:val="0"/>
          <w:marBottom w:val="0"/>
          <w:divBdr>
            <w:top w:val="none" w:sz="0" w:space="0" w:color="auto"/>
            <w:left w:val="none" w:sz="0" w:space="0" w:color="auto"/>
            <w:bottom w:val="none" w:sz="0" w:space="0" w:color="auto"/>
            <w:right w:val="none" w:sz="0" w:space="0" w:color="auto"/>
          </w:divBdr>
        </w:div>
        <w:div w:id="593903289">
          <w:marLeft w:val="0"/>
          <w:marRight w:val="0"/>
          <w:marTop w:val="0"/>
          <w:marBottom w:val="0"/>
          <w:divBdr>
            <w:top w:val="none" w:sz="0" w:space="0" w:color="auto"/>
            <w:left w:val="none" w:sz="0" w:space="0" w:color="auto"/>
            <w:bottom w:val="none" w:sz="0" w:space="0" w:color="auto"/>
            <w:right w:val="none" w:sz="0" w:space="0" w:color="auto"/>
          </w:divBdr>
        </w:div>
        <w:div w:id="659818729">
          <w:marLeft w:val="0"/>
          <w:marRight w:val="0"/>
          <w:marTop w:val="0"/>
          <w:marBottom w:val="0"/>
          <w:divBdr>
            <w:top w:val="none" w:sz="0" w:space="0" w:color="auto"/>
            <w:left w:val="none" w:sz="0" w:space="0" w:color="auto"/>
            <w:bottom w:val="none" w:sz="0" w:space="0" w:color="auto"/>
            <w:right w:val="none" w:sz="0" w:space="0" w:color="auto"/>
          </w:divBdr>
        </w:div>
        <w:div w:id="669530949">
          <w:marLeft w:val="0"/>
          <w:marRight w:val="0"/>
          <w:marTop w:val="0"/>
          <w:marBottom w:val="0"/>
          <w:divBdr>
            <w:top w:val="none" w:sz="0" w:space="0" w:color="auto"/>
            <w:left w:val="none" w:sz="0" w:space="0" w:color="auto"/>
            <w:bottom w:val="none" w:sz="0" w:space="0" w:color="auto"/>
            <w:right w:val="none" w:sz="0" w:space="0" w:color="auto"/>
          </w:divBdr>
        </w:div>
        <w:div w:id="795219662">
          <w:marLeft w:val="0"/>
          <w:marRight w:val="0"/>
          <w:marTop w:val="0"/>
          <w:marBottom w:val="0"/>
          <w:divBdr>
            <w:top w:val="none" w:sz="0" w:space="0" w:color="auto"/>
            <w:left w:val="none" w:sz="0" w:space="0" w:color="auto"/>
            <w:bottom w:val="none" w:sz="0" w:space="0" w:color="auto"/>
            <w:right w:val="none" w:sz="0" w:space="0" w:color="auto"/>
          </w:divBdr>
          <w:divsChild>
            <w:div w:id="345643653">
              <w:marLeft w:val="0"/>
              <w:marRight w:val="0"/>
              <w:marTop w:val="0"/>
              <w:marBottom w:val="0"/>
              <w:divBdr>
                <w:top w:val="none" w:sz="0" w:space="0" w:color="auto"/>
                <w:left w:val="none" w:sz="0" w:space="0" w:color="auto"/>
                <w:bottom w:val="none" w:sz="0" w:space="0" w:color="auto"/>
                <w:right w:val="none" w:sz="0" w:space="0" w:color="auto"/>
              </w:divBdr>
            </w:div>
            <w:div w:id="495270677">
              <w:marLeft w:val="0"/>
              <w:marRight w:val="0"/>
              <w:marTop w:val="0"/>
              <w:marBottom w:val="0"/>
              <w:divBdr>
                <w:top w:val="none" w:sz="0" w:space="0" w:color="auto"/>
                <w:left w:val="none" w:sz="0" w:space="0" w:color="auto"/>
                <w:bottom w:val="none" w:sz="0" w:space="0" w:color="auto"/>
                <w:right w:val="none" w:sz="0" w:space="0" w:color="auto"/>
              </w:divBdr>
            </w:div>
            <w:div w:id="1560509976">
              <w:marLeft w:val="0"/>
              <w:marRight w:val="0"/>
              <w:marTop w:val="0"/>
              <w:marBottom w:val="0"/>
              <w:divBdr>
                <w:top w:val="none" w:sz="0" w:space="0" w:color="auto"/>
                <w:left w:val="none" w:sz="0" w:space="0" w:color="auto"/>
                <w:bottom w:val="none" w:sz="0" w:space="0" w:color="auto"/>
                <w:right w:val="none" w:sz="0" w:space="0" w:color="auto"/>
              </w:divBdr>
            </w:div>
          </w:divsChild>
        </w:div>
        <w:div w:id="813913066">
          <w:marLeft w:val="0"/>
          <w:marRight w:val="0"/>
          <w:marTop w:val="0"/>
          <w:marBottom w:val="0"/>
          <w:divBdr>
            <w:top w:val="none" w:sz="0" w:space="0" w:color="auto"/>
            <w:left w:val="none" w:sz="0" w:space="0" w:color="auto"/>
            <w:bottom w:val="none" w:sz="0" w:space="0" w:color="auto"/>
            <w:right w:val="none" w:sz="0" w:space="0" w:color="auto"/>
          </w:divBdr>
        </w:div>
        <w:div w:id="856889412">
          <w:marLeft w:val="0"/>
          <w:marRight w:val="0"/>
          <w:marTop w:val="0"/>
          <w:marBottom w:val="0"/>
          <w:divBdr>
            <w:top w:val="none" w:sz="0" w:space="0" w:color="auto"/>
            <w:left w:val="none" w:sz="0" w:space="0" w:color="auto"/>
            <w:bottom w:val="none" w:sz="0" w:space="0" w:color="auto"/>
            <w:right w:val="none" w:sz="0" w:space="0" w:color="auto"/>
          </w:divBdr>
        </w:div>
        <w:div w:id="894392611">
          <w:marLeft w:val="0"/>
          <w:marRight w:val="0"/>
          <w:marTop w:val="0"/>
          <w:marBottom w:val="0"/>
          <w:divBdr>
            <w:top w:val="none" w:sz="0" w:space="0" w:color="auto"/>
            <w:left w:val="none" w:sz="0" w:space="0" w:color="auto"/>
            <w:bottom w:val="none" w:sz="0" w:space="0" w:color="auto"/>
            <w:right w:val="none" w:sz="0" w:space="0" w:color="auto"/>
          </w:divBdr>
        </w:div>
        <w:div w:id="957754694">
          <w:marLeft w:val="0"/>
          <w:marRight w:val="0"/>
          <w:marTop w:val="0"/>
          <w:marBottom w:val="0"/>
          <w:divBdr>
            <w:top w:val="none" w:sz="0" w:space="0" w:color="auto"/>
            <w:left w:val="none" w:sz="0" w:space="0" w:color="auto"/>
            <w:bottom w:val="none" w:sz="0" w:space="0" w:color="auto"/>
            <w:right w:val="none" w:sz="0" w:space="0" w:color="auto"/>
          </w:divBdr>
        </w:div>
        <w:div w:id="999582511">
          <w:marLeft w:val="0"/>
          <w:marRight w:val="0"/>
          <w:marTop w:val="0"/>
          <w:marBottom w:val="0"/>
          <w:divBdr>
            <w:top w:val="none" w:sz="0" w:space="0" w:color="auto"/>
            <w:left w:val="none" w:sz="0" w:space="0" w:color="auto"/>
            <w:bottom w:val="none" w:sz="0" w:space="0" w:color="auto"/>
            <w:right w:val="none" w:sz="0" w:space="0" w:color="auto"/>
          </w:divBdr>
        </w:div>
        <w:div w:id="1005937833">
          <w:marLeft w:val="0"/>
          <w:marRight w:val="0"/>
          <w:marTop w:val="0"/>
          <w:marBottom w:val="0"/>
          <w:divBdr>
            <w:top w:val="none" w:sz="0" w:space="0" w:color="auto"/>
            <w:left w:val="none" w:sz="0" w:space="0" w:color="auto"/>
            <w:bottom w:val="none" w:sz="0" w:space="0" w:color="auto"/>
            <w:right w:val="none" w:sz="0" w:space="0" w:color="auto"/>
          </w:divBdr>
        </w:div>
        <w:div w:id="1047291872">
          <w:marLeft w:val="0"/>
          <w:marRight w:val="0"/>
          <w:marTop w:val="0"/>
          <w:marBottom w:val="0"/>
          <w:divBdr>
            <w:top w:val="none" w:sz="0" w:space="0" w:color="auto"/>
            <w:left w:val="none" w:sz="0" w:space="0" w:color="auto"/>
            <w:bottom w:val="none" w:sz="0" w:space="0" w:color="auto"/>
            <w:right w:val="none" w:sz="0" w:space="0" w:color="auto"/>
          </w:divBdr>
        </w:div>
        <w:div w:id="1096170790">
          <w:marLeft w:val="0"/>
          <w:marRight w:val="0"/>
          <w:marTop w:val="0"/>
          <w:marBottom w:val="0"/>
          <w:divBdr>
            <w:top w:val="none" w:sz="0" w:space="0" w:color="auto"/>
            <w:left w:val="none" w:sz="0" w:space="0" w:color="auto"/>
            <w:bottom w:val="none" w:sz="0" w:space="0" w:color="auto"/>
            <w:right w:val="none" w:sz="0" w:space="0" w:color="auto"/>
          </w:divBdr>
        </w:div>
        <w:div w:id="1128551638">
          <w:marLeft w:val="0"/>
          <w:marRight w:val="0"/>
          <w:marTop w:val="0"/>
          <w:marBottom w:val="0"/>
          <w:divBdr>
            <w:top w:val="none" w:sz="0" w:space="0" w:color="auto"/>
            <w:left w:val="none" w:sz="0" w:space="0" w:color="auto"/>
            <w:bottom w:val="none" w:sz="0" w:space="0" w:color="auto"/>
            <w:right w:val="none" w:sz="0" w:space="0" w:color="auto"/>
          </w:divBdr>
        </w:div>
        <w:div w:id="1149132904">
          <w:marLeft w:val="0"/>
          <w:marRight w:val="0"/>
          <w:marTop w:val="0"/>
          <w:marBottom w:val="0"/>
          <w:divBdr>
            <w:top w:val="none" w:sz="0" w:space="0" w:color="auto"/>
            <w:left w:val="none" w:sz="0" w:space="0" w:color="auto"/>
            <w:bottom w:val="none" w:sz="0" w:space="0" w:color="auto"/>
            <w:right w:val="none" w:sz="0" w:space="0" w:color="auto"/>
          </w:divBdr>
        </w:div>
        <w:div w:id="1159152569">
          <w:marLeft w:val="0"/>
          <w:marRight w:val="0"/>
          <w:marTop w:val="0"/>
          <w:marBottom w:val="0"/>
          <w:divBdr>
            <w:top w:val="none" w:sz="0" w:space="0" w:color="auto"/>
            <w:left w:val="none" w:sz="0" w:space="0" w:color="auto"/>
            <w:bottom w:val="none" w:sz="0" w:space="0" w:color="auto"/>
            <w:right w:val="none" w:sz="0" w:space="0" w:color="auto"/>
          </w:divBdr>
        </w:div>
        <w:div w:id="1167013158">
          <w:marLeft w:val="0"/>
          <w:marRight w:val="0"/>
          <w:marTop w:val="0"/>
          <w:marBottom w:val="0"/>
          <w:divBdr>
            <w:top w:val="none" w:sz="0" w:space="0" w:color="auto"/>
            <w:left w:val="none" w:sz="0" w:space="0" w:color="auto"/>
            <w:bottom w:val="none" w:sz="0" w:space="0" w:color="auto"/>
            <w:right w:val="none" w:sz="0" w:space="0" w:color="auto"/>
          </w:divBdr>
        </w:div>
        <w:div w:id="1183131744">
          <w:marLeft w:val="0"/>
          <w:marRight w:val="0"/>
          <w:marTop w:val="0"/>
          <w:marBottom w:val="0"/>
          <w:divBdr>
            <w:top w:val="none" w:sz="0" w:space="0" w:color="auto"/>
            <w:left w:val="none" w:sz="0" w:space="0" w:color="auto"/>
            <w:bottom w:val="none" w:sz="0" w:space="0" w:color="auto"/>
            <w:right w:val="none" w:sz="0" w:space="0" w:color="auto"/>
          </w:divBdr>
          <w:divsChild>
            <w:div w:id="596450581">
              <w:marLeft w:val="0"/>
              <w:marRight w:val="0"/>
              <w:marTop w:val="0"/>
              <w:marBottom w:val="0"/>
              <w:divBdr>
                <w:top w:val="none" w:sz="0" w:space="0" w:color="auto"/>
                <w:left w:val="none" w:sz="0" w:space="0" w:color="auto"/>
                <w:bottom w:val="none" w:sz="0" w:space="0" w:color="auto"/>
                <w:right w:val="none" w:sz="0" w:space="0" w:color="auto"/>
              </w:divBdr>
            </w:div>
            <w:div w:id="667558441">
              <w:marLeft w:val="0"/>
              <w:marRight w:val="0"/>
              <w:marTop w:val="0"/>
              <w:marBottom w:val="0"/>
              <w:divBdr>
                <w:top w:val="none" w:sz="0" w:space="0" w:color="auto"/>
                <w:left w:val="none" w:sz="0" w:space="0" w:color="auto"/>
                <w:bottom w:val="none" w:sz="0" w:space="0" w:color="auto"/>
                <w:right w:val="none" w:sz="0" w:space="0" w:color="auto"/>
              </w:divBdr>
            </w:div>
            <w:div w:id="1023826714">
              <w:marLeft w:val="0"/>
              <w:marRight w:val="0"/>
              <w:marTop w:val="0"/>
              <w:marBottom w:val="0"/>
              <w:divBdr>
                <w:top w:val="none" w:sz="0" w:space="0" w:color="auto"/>
                <w:left w:val="none" w:sz="0" w:space="0" w:color="auto"/>
                <w:bottom w:val="none" w:sz="0" w:space="0" w:color="auto"/>
                <w:right w:val="none" w:sz="0" w:space="0" w:color="auto"/>
              </w:divBdr>
            </w:div>
            <w:div w:id="1161698392">
              <w:marLeft w:val="0"/>
              <w:marRight w:val="0"/>
              <w:marTop w:val="0"/>
              <w:marBottom w:val="0"/>
              <w:divBdr>
                <w:top w:val="none" w:sz="0" w:space="0" w:color="auto"/>
                <w:left w:val="none" w:sz="0" w:space="0" w:color="auto"/>
                <w:bottom w:val="none" w:sz="0" w:space="0" w:color="auto"/>
                <w:right w:val="none" w:sz="0" w:space="0" w:color="auto"/>
              </w:divBdr>
            </w:div>
            <w:div w:id="1848252970">
              <w:marLeft w:val="0"/>
              <w:marRight w:val="0"/>
              <w:marTop w:val="0"/>
              <w:marBottom w:val="0"/>
              <w:divBdr>
                <w:top w:val="none" w:sz="0" w:space="0" w:color="auto"/>
                <w:left w:val="none" w:sz="0" w:space="0" w:color="auto"/>
                <w:bottom w:val="none" w:sz="0" w:space="0" w:color="auto"/>
                <w:right w:val="none" w:sz="0" w:space="0" w:color="auto"/>
              </w:divBdr>
            </w:div>
          </w:divsChild>
        </w:div>
        <w:div w:id="1190686389">
          <w:marLeft w:val="0"/>
          <w:marRight w:val="0"/>
          <w:marTop w:val="0"/>
          <w:marBottom w:val="0"/>
          <w:divBdr>
            <w:top w:val="none" w:sz="0" w:space="0" w:color="auto"/>
            <w:left w:val="none" w:sz="0" w:space="0" w:color="auto"/>
            <w:bottom w:val="none" w:sz="0" w:space="0" w:color="auto"/>
            <w:right w:val="none" w:sz="0" w:space="0" w:color="auto"/>
          </w:divBdr>
        </w:div>
        <w:div w:id="1202396627">
          <w:marLeft w:val="0"/>
          <w:marRight w:val="0"/>
          <w:marTop w:val="0"/>
          <w:marBottom w:val="0"/>
          <w:divBdr>
            <w:top w:val="none" w:sz="0" w:space="0" w:color="auto"/>
            <w:left w:val="none" w:sz="0" w:space="0" w:color="auto"/>
            <w:bottom w:val="none" w:sz="0" w:space="0" w:color="auto"/>
            <w:right w:val="none" w:sz="0" w:space="0" w:color="auto"/>
          </w:divBdr>
        </w:div>
        <w:div w:id="1242523825">
          <w:marLeft w:val="0"/>
          <w:marRight w:val="0"/>
          <w:marTop w:val="0"/>
          <w:marBottom w:val="0"/>
          <w:divBdr>
            <w:top w:val="none" w:sz="0" w:space="0" w:color="auto"/>
            <w:left w:val="none" w:sz="0" w:space="0" w:color="auto"/>
            <w:bottom w:val="none" w:sz="0" w:space="0" w:color="auto"/>
            <w:right w:val="none" w:sz="0" w:space="0" w:color="auto"/>
          </w:divBdr>
        </w:div>
        <w:div w:id="1294866373">
          <w:marLeft w:val="0"/>
          <w:marRight w:val="0"/>
          <w:marTop w:val="0"/>
          <w:marBottom w:val="0"/>
          <w:divBdr>
            <w:top w:val="none" w:sz="0" w:space="0" w:color="auto"/>
            <w:left w:val="none" w:sz="0" w:space="0" w:color="auto"/>
            <w:bottom w:val="none" w:sz="0" w:space="0" w:color="auto"/>
            <w:right w:val="none" w:sz="0" w:space="0" w:color="auto"/>
          </w:divBdr>
        </w:div>
        <w:div w:id="1303314526">
          <w:marLeft w:val="0"/>
          <w:marRight w:val="0"/>
          <w:marTop w:val="0"/>
          <w:marBottom w:val="0"/>
          <w:divBdr>
            <w:top w:val="none" w:sz="0" w:space="0" w:color="auto"/>
            <w:left w:val="none" w:sz="0" w:space="0" w:color="auto"/>
            <w:bottom w:val="none" w:sz="0" w:space="0" w:color="auto"/>
            <w:right w:val="none" w:sz="0" w:space="0" w:color="auto"/>
          </w:divBdr>
        </w:div>
        <w:div w:id="1440300046">
          <w:marLeft w:val="0"/>
          <w:marRight w:val="0"/>
          <w:marTop w:val="0"/>
          <w:marBottom w:val="0"/>
          <w:divBdr>
            <w:top w:val="none" w:sz="0" w:space="0" w:color="auto"/>
            <w:left w:val="none" w:sz="0" w:space="0" w:color="auto"/>
            <w:bottom w:val="none" w:sz="0" w:space="0" w:color="auto"/>
            <w:right w:val="none" w:sz="0" w:space="0" w:color="auto"/>
          </w:divBdr>
        </w:div>
        <w:div w:id="1647006739">
          <w:marLeft w:val="0"/>
          <w:marRight w:val="0"/>
          <w:marTop w:val="0"/>
          <w:marBottom w:val="0"/>
          <w:divBdr>
            <w:top w:val="none" w:sz="0" w:space="0" w:color="auto"/>
            <w:left w:val="none" w:sz="0" w:space="0" w:color="auto"/>
            <w:bottom w:val="none" w:sz="0" w:space="0" w:color="auto"/>
            <w:right w:val="none" w:sz="0" w:space="0" w:color="auto"/>
          </w:divBdr>
        </w:div>
        <w:div w:id="1650552890">
          <w:marLeft w:val="0"/>
          <w:marRight w:val="0"/>
          <w:marTop w:val="0"/>
          <w:marBottom w:val="0"/>
          <w:divBdr>
            <w:top w:val="none" w:sz="0" w:space="0" w:color="auto"/>
            <w:left w:val="none" w:sz="0" w:space="0" w:color="auto"/>
            <w:bottom w:val="none" w:sz="0" w:space="0" w:color="auto"/>
            <w:right w:val="none" w:sz="0" w:space="0" w:color="auto"/>
          </w:divBdr>
        </w:div>
        <w:div w:id="1663270034">
          <w:marLeft w:val="0"/>
          <w:marRight w:val="0"/>
          <w:marTop w:val="0"/>
          <w:marBottom w:val="0"/>
          <w:divBdr>
            <w:top w:val="none" w:sz="0" w:space="0" w:color="auto"/>
            <w:left w:val="none" w:sz="0" w:space="0" w:color="auto"/>
            <w:bottom w:val="none" w:sz="0" w:space="0" w:color="auto"/>
            <w:right w:val="none" w:sz="0" w:space="0" w:color="auto"/>
          </w:divBdr>
        </w:div>
        <w:div w:id="1674187900">
          <w:marLeft w:val="0"/>
          <w:marRight w:val="0"/>
          <w:marTop w:val="0"/>
          <w:marBottom w:val="0"/>
          <w:divBdr>
            <w:top w:val="none" w:sz="0" w:space="0" w:color="auto"/>
            <w:left w:val="none" w:sz="0" w:space="0" w:color="auto"/>
            <w:bottom w:val="none" w:sz="0" w:space="0" w:color="auto"/>
            <w:right w:val="none" w:sz="0" w:space="0" w:color="auto"/>
          </w:divBdr>
        </w:div>
        <w:div w:id="1734696665">
          <w:marLeft w:val="0"/>
          <w:marRight w:val="0"/>
          <w:marTop w:val="0"/>
          <w:marBottom w:val="0"/>
          <w:divBdr>
            <w:top w:val="none" w:sz="0" w:space="0" w:color="auto"/>
            <w:left w:val="none" w:sz="0" w:space="0" w:color="auto"/>
            <w:bottom w:val="none" w:sz="0" w:space="0" w:color="auto"/>
            <w:right w:val="none" w:sz="0" w:space="0" w:color="auto"/>
          </w:divBdr>
        </w:div>
        <w:div w:id="1762489804">
          <w:marLeft w:val="0"/>
          <w:marRight w:val="0"/>
          <w:marTop w:val="0"/>
          <w:marBottom w:val="0"/>
          <w:divBdr>
            <w:top w:val="none" w:sz="0" w:space="0" w:color="auto"/>
            <w:left w:val="none" w:sz="0" w:space="0" w:color="auto"/>
            <w:bottom w:val="none" w:sz="0" w:space="0" w:color="auto"/>
            <w:right w:val="none" w:sz="0" w:space="0" w:color="auto"/>
          </w:divBdr>
        </w:div>
        <w:div w:id="1764060674">
          <w:marLeft w:val="0"/>
          <w:marRight w:val="0"/>
          <w:marTop w:val="0"/>
          <w:marBottom w:val="0"/>
          <w:divBdr>
            <w:top w:val="none" w:sz="0" w:space="0" w:color="auto"/>
            <w:left w:val="none" w:sz="0" w:space="0" w:color="auto"/>
            <w:bottom w:val="none" w:sz="0" w:space="0" w:color="auto"/>
            <w:right w:val="none" w:sz="0" w:space="0" w:color="auto"/>
          </w:divBdr>
        </w:div>
        <w:div w:id="1822888910">
          <w:marLeft w:val="0"/>
          <w:marRight w:val="0"/>
          <w:marTop w:val="0"/>
          <w:marBottom w:val="0"/>
          <w:divBdr>
            <w:top w:val="none" w:sz="0" w:space="0" w:color="auto"/>
            <w:left w:val="none" w:sz="0" w:space="0" w:color="auto"/>
            <w:bottom w:val="none" w:sz="0" w:space="0" w:color="auto"/>
            <w:right w:val="none" w:sz="0" w:space="0" w:color="auto"/>
          </w:divBdr>
        </w:div>
        <w:div w:id="1894584974">
          <w:marLeft w:val="0"/>
          <w:marRight w:val="0"/>
          <w:marTop w:val="0"/>
          <w:marBottom w:val="0"/>
          <w:divBdr>
            <w:top w:val="none" w:sz="0" w:space="0" w:color="auto"/>
            <w:left w:val="none" w:sz="0" w:space="0" w:color="auto"/>
            <w:bottom w:val="none" w:sz="0" w:space="0" w:color="auto"/>
            <w:right w:val="none" w:sz="0" w:space="0" w:color="auto"/>
          </w:divBdr>
        </w:div>
        <w:div w:id="1964270684">
          <w:marLeft w:val="0"/>
          <w:marRight w:val="0"/>
          <w:marTop w:val="0"/>
          <w:marBottom w:val="0"/>
          <w:divBdr>
            <w:top w:val="none" w:sz="0" w:space="0" w:color="auto"/>
            <w:left w:val="none" w:sz="0" w:space="0" w:color="auto"/>
            <w:bottom w:val="none" w:sz="0" w:space="0" w:color="auto"/>
            <w:right w:val="none" w:sz="0" w:space="0" w:color="auto"/>
          </w:divBdr>
        </w:div>
        <w:div w:id="2025475792">
          <w:marLeft w:val="0"/>
          <w:marRight w:val="0"/>
          <w:marTop w:val="0"/>
          <w:marBottom w:val="0"/>
          <w:divBdr>
            <w:top w:val="none" w:sz="0" w:space="0" w:color="auto"/>
            <w:left w:val="none" w:sz="0" w:space="0" w:color="auto"/>
            <w:bottom w:val="none" w:sz="0" w:space="0" w:color="auto"/>
            <w:right w:val="none" w:sz="0" w:space="0" w:color="auto"/>
          </w:divBdr>
        </w:div>
        <w:div w:id="2042973547">
          <w:marLeft w:val="0"/>
          <w:marRight w:val="0"/>
          <w:marTop w:val="0"/>
          <w:marBottom w:val="0"/>
          <w:divBdr>
            <w:top w:val="none" w:sz="0" w:space="0" w:color="auto"/>
            <w:left w:val="none" w:sz="0" w:space="0" w:color="auto"/>
            <w:bottom w:val="none" w:sz="0" w:space="0" w:color="auto"/>
            <w:right w:val="none" w:sz="0" w:space="0" w:color="auto"/>
          </w:divBdr>
        </w:div>
        <w:div w:id="205731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withy@ese-hormones.org" TargetMode="External"/><Relationship Id="rId13" Type="http://schemas.openxmlformats.org/officeDocument/2006/relationships/hyperlink" Target="https://www.ese-hormones.org/media/5087/awareness-raising-calendar-web-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se-hormones.org/media/5085/awareness-raising-brochure-web-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e-foundation.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se-hormones.org/media/5090/milano-declaration-2022-annex-i-web-final.pdf" TargetMode="External"/><Relationship Id="rId5" Type="http://schemas.openxmlformats.org/officeDocument/2006/relationships/image" Target="media/image1.png"/><Relationship Id="rId15" Type="http://schemas.openxmlformats.org/officeDocument/2006/relationships/hyperlink" Target="http://www.ese-hormones.org/" TargetMode="External"/><Relationship Id="rId10" Type="http://schemas.openxmlformats.org/officeDocument/2006/relationships/hyperlink" Target="https://www.ese-hormones.org/advocacy/eses-white-paper/" TargetMode="External"/><Relationship Id="rId4" Type="http://schemas.openxmlformats.org/officeDocument/2006/relationships/webSettings" Target="webSettings.xml"/><Relationship Id="rId9" Type="http://schemas.openxmlformats.org/officeDocument/2006/relationships/hyperlink" Target="https://www.ese-hormones.org/advocacy/european-hormone-day/the-milano-declaration/" TargetMode="External"/><Relationship Id="rId14" Type="http://schemas.openxmlformats.org/officeDocument/2006/relationships/hyperlink" Target="https://esehormones-my.sharepoint.com/personal/helen_gregson_ese-hormones_org/Documents/ESE%20Team/From%20Bio/Activities/European%20Hormone%20Day/Marketing/Media%20&amp;%20PR/www.europeanhormone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Shanahan</dc:creator>
  <cp:keywords/>
  <dc:description/>
  <cp:lastModifiedBy>Janice Clay</cp:lastModifiedBy>
  <cp:revision>18</cp:revision>
  <dcterms:created xsi:type="dcterms:W3CDTF">2023-03-15T16:18:00Z</dcterms:created>
  <dcterms:modified xsi:type="dcterms:W3CDTF">2023-05-16T05:31:00Z</dcterms:modified>
</cp:coreProperties>
</file>