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7D77B" w14:textId="77777777" w:rsidR="00BF222C" w:rsidRPr="00A02471" w:rsidRDefault="00F95DA5" w:rsidP="00BF222C">
      <w:pPr>
        <w:ind w:right="-30"/>
        <w:jc w:val="center"/>
        <w:textAlignment w:val="baseline"/>
        <w:rPr>
          <w:rFonts w:ascii="Calibri" w:eastAsia="Times New Roman" w:hAnsi="Calibri" w:cs="Calibri"/>
          <w:b/>
          <w:bCs/>
          <w:color w:val="222222"/>
          <w:kern w:val="0"/>
          <w:sz w:val="22"/>
          <w:szCs w:val="22"/>
          <w:lang w:eastAsia="en-GB"/>
          <w14:ligatures w14:val="none"/>
        </w:rPr>
      </w:pPr>
      <w:r w:rsidRPr="00A02471">
        <w:rPr>
          <w:rFonts w:ascii="Calibri" w:eastAsia="Times New Roman" w:hAnsi="Calibri" w:cs="Calibri"/>
          <w:b/>
          <w:bCs/>
          <w:noProof/>
          <w:color w:val="222222"/>
          <w:kern w:val="0"/>
          <w:sz w:val="22"/>
          <w:szCs w:val="22"/>
          <w:lang w:eastAsia="en-GB"/>
        </w:rPr>
        <w:drawing>
          <wp:inline distT="0" distB="0" distL="0" distR="0" wp14:anchorId="0056A4C9" wp14:editId="4EBDE432">
            <wp:extent cx="2926080" cy="996696"/>
            <wp:effectExtent l="0" t="0" r="7620" b="0"/>
            <wp:docPr id="12360447" name="Picture 1" descr="A green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447" name="Picture 1" descr="A green circle with blu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41813" cy="1002055"/>
                    </a:xfrm>
                    <a:prstGeom prst="rect">
                      <a:avLst/>
                    </a:prstGeom>
                  </pic:spPr>
                </pic:pic>
              </a:graphicData>
            </a:graphic>
          </wp:inline>
        </w:drawing>
      </w:r>
    </w:p>
    <w:p w14:paraId="40745F1C" w14:textId="77777777" w:rsidR="00BF222C" w:rsidRPr="00A02471" w:rsidRDefault="00BF222C" w:rsidP="00A55AAD">
      <w:pPr>
        <w:ind w:right="-30"/>
        <w:textAlignment w:val="baseline"/>
        <w:rPr>
          <w:rFonts w:ascii="Calibri" w:eastAsia="Times New Roman" w:hAnsi="Calibri" w:cs="Calibri"/>
          <w:b/>
          <w:bCs/>
          <w:color w:val="222222"/>
          <w:kern w:val="0"/>
          <w:sz w:val="22"/>
          <w:szCs w:val="22"/>
          <w:lang w:eastAsia="en-GB"/>
          <w14:ligatures w14:val="none"/>
        </w:rPr>
      </w:pPr>
    </w:p>
    <w:p w14:paraId="76E3E302" w14:textId="31A27522"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b/>
          <w:bCs/>
          <w:color w:val="222222"/>
          <w:kern w:val="0"/>
          <w:sz w:val="22"/>
          <w:szCs w:val="22"/>
          <w:lang w:eastAsia="en-GB"/>
          <w14:ligatures w14:val="none"/>
        </w:rPr>
        <w:t>Countdown to European Hormone Day on 24 April 2024</w:t>
      </w:r>
      <w:r w:rsidRPr="00A02471">
        <w:rPr>
          <w:rFonts w:ascii="Calibri" w:eastAsia="Times New Roman" w:hAnsi="Calibri" w:cs="Calibri"/>
          <w:color w:val="222222"/>
          <w:kern w:val="0"/>
          <w:sz w:val="22"/>
          <w:szCs w:val="22"/>
          <w:lang w:eastAsia="en-GB"/>
          <w14:ligatures w14:val="none"/>
        </w:rPr>
        <w:t> </w:t>
      </w:r>
    </w:p>
    <w:p w14:paraId="1F88C86D"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w:t>
      </w:r>
    </w:p>
    <w:p w14:paraId="5D7DCB72"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i/>
          <w:iCs/>
          <w:color w:val="222222"/>
          <w:kern w:val="0"/>
          <w:sz w:val="22"/>
          <w:szCs w:val="22"/>
          <w:lang w:eastAsia="en-GB"/>
          <w14:ligatures w14:val="none"/>
        </w:rPr>
        <w:t>European Hormone Day returns for a third time on Wednesday, 24 April, uniting the endocrine community across Europe and beyond to raise awareness of the vital role of hormones in health and disease – #BecauseHormonesMatter.</w:t>
      </w:r>
      <w:r w:rsidRPr="00A02471">
        <w:rPr>
          <w:rFonts w:ascii="Calibri" w:eastAsia="Times New Roman" w:hAnsi="Calibri" w:cs="Calibri"/>
          <w:color w:val="222222"/>
          <w:kern w:val="0"/>
          <w:sz w:val="22"/>
          <w:szCs w:val="22"/>
          <w:lang w:eastAsia="en-GB"/>
          <w14:ligatures w14:val="none"/>
        </w:rPr>
        <w:t> </w:t>
      </w:r>
    </w:p>
    <w:p w14:paraId="3DF2CA0D"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w:t>
      </w:r>
    </w:p>
    <w:p w14:paraId="263E354F"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color w:val="222222"/>
          <w:kern w:val="0"/>
          <w:sz w:val="22"/>
          <w:szCs w:val="22"/>
          <w:lang w:eastAsia="en-GB"/>
          <w14:ligatures w14:val="none"/>
        </w:rPr>
        <w:t>Many people have an idea of what hormones are, but are less familiar with what hormones do, or the actions they can take to improve their own endocrine health. They may not realise the role hormones play in both prevalent and rare chronic diseases, including cancer. European Hormone Day, led by the European Society of Endocrinology (ESE) and the European Hormone and Metabolism Foundation (ESE Foundation), is a chance to put hormones in the spotlight. </w:t>
      </w:r>
    </w:p>
    <w:p w14:paraId="3B8FD058"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w:t>
      </w:r>
    </w:p>
    <w:p w14:paraId="1738A619"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color w:val="222222"/>
          <w:kern w:val="0"/>
          <w:sz w:val="22"/>
          <w:szCs w:val="22"/>
          <w:lang w:eastAsia="en-GB"/>
          <w14:ligatures w14:val="none"/>
        </w:rPr>
        <w:t>This year, the aim is to raise awareness of the small steps everyone can take towards good hormone health. This builds on</w:t>
      </w:r>
      <w:r w:rsidRPr="00A02471">
        <w:rPr>
          <w:rFonts w:ascii="Calibri" w:eastAsia="Times New Roman" w:hAnsi="Calibri" w:cs="Calibri"/>
          <w:kern w:val="0"/>
          <w:sz w:val="22"/>
          <w:szCs w:val="22"/>
          <w:lang w:eastAsia="en-GB"/>
          <w14:ligatures w14:val="none"/>
        </w:rPr>
        <w:t xml:space="preserve"> the Annex to the Milano Declaration published by ESE last year, which included </w:t>
      </w:r>
      <w:hyperlink r:id="rId5" w:tgtFrame="_blank" w:history="1">
        <w:r w:rsidRPr="00A02471">
          <w:rPr>
            <w:rFonts w:ascii="Calibri" w:eastAsia="Times New Roman" w:hAnsi="Calibri" w:cs="Calibri"/>
            <w:color w:val="0563C1"/>
            <w:kern w:val="0"/>
            <w:sz w:val="22"/>
            <w:szCs w:val="22"/>
            <w:u w:val="single"/>
            <w:lang w:eastAsia="en-GB"/>
            <w14:ligatures w14:val="none"/>
          </w:rPr>
          <w:t>10 Recommendations for Good Hormone Health</w:t>
        </w:r>
      </w:hyperlink>
      <w:r w:rsidRPr="00A02471">
        <w:rPr>
          <w:rFonts w:ascii="Calibri" w:eastAsia="Times New Roman" w:hAnsi="Calibri" w:cs="Calibri"/>
          <w:color w:val="0000FF"/>
          <w:kern w:val="0"/>
          <w:sz w:val="22"/>
          <w:szCs w:val="22"/>
          <w:u w:val="single"/>
          <w:lang w:eastAsia="en-GB"/>
          <w14:ligatures w14:val="none"/>
        </w:rPr>
        <w:t>.</w:t>
      </w:r>
      <w:r w:rsidRPr="00A02471">
        <w:rPr>
          <w:rFonts w:ascii="Calibri" w:eastAsia="Times New Roman" w:hAnsi="Calibri" w:cs="Calibri"/>
          <w:color w:val="0000FF"/>
          <w:kern w:val="0"/>
          <w:sz w:val="22"/>
          <w:szCs w:val="22"/>
          <w:lang w:eastAsia="en-GB"/>
          <w14:ligatures w14:val="none"/>
        </w:rPr>
        <w:t> </w:t>
      </w:r>
    </w:p>
    <w:p w14:paraId="7348D6A9"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w:t>
      </w:r>
    </w:p>
    <w:p w14:paraId="4C5FF978"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color w:val="222222"/>
          <w:kern w:val="0"/>
          <w:sz w:val="22"/>
          <w:szCs w:val="22"/>
          <w:lang w:eastAsia="en-GB"/>
          <w14:ligatures w14:val="none"/>
        </w:rPr>
        <w:t xml:space="preserve">Jérôme </w:t>
      </w:r>
      <w:proofErr w:type="spellStart"/>
      <w:r w:rsidRPr="00A02471">
        <w:rPr>
          <w:rFonts w:ascii="Calibri" w:eastAsia="Times New Roman" w:hAnsi="Calibri" w:cs="Calibri"/>
          <w:color w:val="222222"/>
          <w:kern w:val="0"/>
          <w:sz w:val="22"/>
          <w:szCs w:val="22"/>
          <w:lang w:eastAsia="en-GB"/>
          <w14:ligatures w14:val="none"/>
        </w:rPr>
        <w:t>Bertherat</w:t>
      </w:r>
      <w:proofErr w:type="spellEnd"/>
      <w:r w:rsidRPr="00A02471">
        <w:rPr>
          <w:rFonts w:ascii="Calibri" w:eastAsia="Times New Roman" w:hAnsi="Calibri" w:cs="Calibri"/>
          <w:color w:val="222222"/>
          <w:kern w:val="0"/>
          <w:sz w:val="22"/>
          <w:szCs w:val="22"/>
          <w:lang w:eastAsia="en-GB"/>
          <w14:ligatures w14:val="none"/>
        </w:rPr>
        <w:t>, ESE President, says: </w:t>
      </w:r>
    </w:p>
    <w:p w14:paraId="18F255F9"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w:t>
      </w:r>
    </w:p>
    <w:p w14:paraId="23D90215"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color w:val="222222"/>
          <w:kern w:val="0"/>
          <w:sz w:val="22"/>
          <w:szCs w:val="22"/>
          <w:lang w:eastAsia="en-GB"/>
          <w14:ligatures w14:val="none"/>
        </w:rPr>
        <w:t>“While we need policymakers to advocate for the best possible treatment and care, there are actions we can all take as individuals, too. European Hormone Day is a chance for us to share why hormones matter and promote the small steps everyone can take towards better endocrine health.” </w:t>
      </w:r>
    </w:p>
    <w:p w14:paraId="5731A430"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w:t>
      </w:r>
    </w:p>
    <w:p w14:paraId="2674A6FF" w14:textId="4D53CAD6"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color w:val="222222"/>
          <w:kern w:val="0"/>
          <w:sz w:val="22"/>
          <w:szCs w:val="22"/>
          <w:lang w:eastAsia="en-GB"/>
          <w14:ligatures w14:val="none"/>
        </w:rPr>
        <w:t xml:space="preserve">All are invited to help spread the word, online or in person, focusing on whatever topics are most relevant to your community. If you’d like to take part, you’ll find a public outreach toolkit with social media materials </w:t>
      </w:r>
      <w:r w:rsidRPr="00A02471">
        <w:rPr>
          <w:rFonts w:ascii="Calibri" w:eastAsia="Times New Roman" w:hAnsi="Calibri" w:cs="Calibri"/>
          <w:kern w:val="0"/>
          <w:sz w:val="22"/>
          <w:szCs w:val="22"/>
          <w:lang w:eastAsia="en-GB"/>
          <w14:ligatures w14:val="none"/>
        </w:rPr>
        <w:t>covering cancer, endocrine-disrupting chemicals, obesity and rare endocrine diseases, as well as the 10 Recommendations mentioned above. Translations of key materials are available in 13 European languages.</w:t>
      </w:r>
    </w:p>
    <w:p w14:paraId="64374B24" w14:textId="77777777"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w:t>
      </w:r>
    </w:p>
    <w:p w14:paraId="221D14E0" w14:textId="3FFD99D0" w:rsidR="00A55AAD" w:rsidRPr="00A02471" w:rsidRDefault="00A55AAD" w:rsidP="00A55AAD">
      <w:pPr>
        <w:ind w:right="-30"/>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xml:space="preserve">Find out more and download the materials here: </w:t>
      </w:r>
      <w:hyperlink r:id="rId6" w:tgtFrame="_blank" w:history="1">
        <w:r w:rsidRPr="00A02471">
          <w:rPr>
            <w:rFonts w:ascii="Calibri" w:eastAsia="Times New Roman" w:hAnsi="Calibri" w:cs="Calibri"/>
            <w:color w:val="0563C1"/>
            <w:kern w:val="0"/>
            <w:sz w:val="22"/>
            <w:szCs w:val="22"/>
            <w:u w:val="single"/>
            <w:shd w:val="clear" w:color="auto" w:fill="E1E3E6"/>
            <w:lang w:eastAsia="en-GB"/>
            <w14:ligatures w14:val="none"/>
          </w:rPr>
          <w:t>www.europeanhormoneday.org</w:t>
        </w:r>
      </w:hyperlink>
      <w:r w:rsidRPr="00A02471">
        <w:rPr>
          <w:rFonts w:ascii="Calibri" w:eastAsia="Times New Roman" w:hAnsi="Calibri" w:cs="Calibri"/>
          <w:kern w:val="0"/>
          <w:sz w:val="22"/>
          <w:szCs w:val="22"/>
          <w:lang w:eastAsia="en-GB"/>
          <w14:ligatures w14:val="none"/>
        </w:rPr>
        <w:t>. </w:t>
      </w:r>
    </w:p>
    <w:p w14:paraId="50B68FAB" w14:textId="77777777" w:rsidR="00A55AAD" w:rsidRPr="00A02471" w:rsidRDefault="00A55AAD" w:rsidP="00A55AAD">
      <w:pPr>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w:t>
      </w:r>
    </w:p>
    <w:p w14:paraId="06B2791A" w14:textId="77777777" w:rsidR="00A55AAD" w:rsidRPr="00A02471" w:rsidRDefault="00A55AAD" w:rsidP="00A55AAD">
      <w:pPr>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Connect with ESE on social media to follow the campaign: </w:t>
      </w:r>
    </w:p>
    <w:p w14:paraId="07DC9618" w14:textId="77777777" w:rsidR="00A55AAD" w:rsidRPr="00A02471" w:rsidRDefault="00A55AAD" w:rsidP="00A55AAD">
      <w:pPr>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kern w:val="0"/>
          <w:sz w:val="22"/>
          <w:szCs w:val="22"/>
          <w:lang w:eastAsia="en-GB"/>
          <w14:ligatures w14:val="none"/>
        </w:rPr>
        <w:t> </w:t>
      </w:r>
    </w:p>
    <w:tbl>
      <w:tblPr>
        <w:tblW w:w="7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
        <w:gridCol w:w="6597"/>
      </w:tblGrid>
      <w:tr w:rsidR="00A55AAD" w:rsidRPr="00A02471" w14:paraId="3D5E8750" w14:textId="77777777" w:rsidTr="00A55AAD">
        <w:trPr>
          <w:trHeight w:val="395"/>
        </w:trPr>
        <w:tc>
          <w:tcPr>
            <w:tcW w:w="573" w:type="dxa"/>
            <w:tcBorders>
              <w:top w:val="nil"/>
              <w:left w:val="nil"/>
              <w:bottom w:val="nil"/>
              <w:right w:val="nil"/>
            </w:tcBorders>
            <w:shd w:val="clear" w:color="auto" w:fill="auto"/>
            <w:hideMark/>
          </w:tcPr>
          <w:p w14:paraId="3476BA50" w14:textId="28ACE4AE" w:rsidR="00A55AAD" w:rsidRPr="00A02471" w:rsidRDefault="00A55AAD" w:rsidP="00A55AAD">
            <w:pPr>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noProof/>
                <w:kern w:val="0"/>
                <w:sz w:val="22"/>
                <w:szCs w:val="22"/>
                <w:lang w:eastAsia="en-GB"/>
                <w14:ligatures w14:val="none"/>
              </w:rPr>
              <w:drawing>
                <wp:inline distT="0" distB="0" distL="0" distR="0" wp14:anchorId="6354C9A9" wp14:editId="091CFAA8">
                  <wp:extent cx="217283" cy="217283"/>
                  <wp:effectExtent l="0" t="0" r="0" b="0"/>
                  <wp:docPr id="25519280" name="Picture 4" descr="A logo of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camera&#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31" cy="222231"/>
                          </a:xfrm>
                          <a:prstGeom prst="rect">
                            <a:avLst/>
                          </a:prstGeom>
                          <a:noFill/>
                          <a:ln>
                            <a:noFill/>
                          </a:ln>
                        </pic:spPr>
                      </pic:pic>
                    </a:graphicData>
                  </a:graphic>
                </wp:inline>
              </w:drawing>
            </w:r>
            <w:r w:rsidRPr="00A02471">
              <w:rPr>
                <w:rFonts w:ascii="Calibri" w:eastAsia="Times New Roman" w:hAnsi="Calibri" w:cs="Calibri"/>
                <w:kern w:val="0"/>
                <w:sz w:val="22"/>
                <w:szCs w:val="22"/>
                <w:lang w:eastAsia="en-GB"/>
                <w14:ligatures w14:val="none"/>
              </w:rPr>
              <w:t>  </w:t>
            </w:r>
          </w:p>
        </w:tc>
        <w:tc>
          <w:tcPr>
            <w:tcW w:w="6597" w:type="dxa"/>
            <w:tcBorders>
              <w:top w:val="nil"/>
              <w:left w:val="nil"/>
              <w:bottom w:val="nil"/>
              <w:right w:val="nil"/>
            </w:tcBorders>
            <w:shd w:val="clear" w:color="auto" w:fill="auto"/>
            <w:vAlign w:val="center"/>
            <w:hideMark/>
          </w:tcPr>
          <w:p w14:paraId="49D64D41" w14:textId="77777777" w:rsidR="00A55AAD" w:rsidRPr="00A02471" w:rsidRDefault="00341550" w:rsidP="00A55AAD">
            <w:pPr>
              <w:textAlignment w:val="baseline"/>
              <w:rPr>
                <w:rFonts w:ascii="Calibri" w:eastAsia="Times New Roman" w:hAnsi="Calibri" w:cs="Calibri"/>
                <w:kern w:val="0"/>
                <w:sz w:val="22"/>
                <w:szCs w:val="22"/>
                <w:lang w:eastAsia="en-GB"/>
                <w14:ligatures w14:val="none"/>
              </w:rPr>
            </w:pPr>
            <w:hyperlink r:id="rId8" w:tgtFrame="_blank" w:history="1">
              <w:r w:rsidR="00A55AAD" w:rsidRPr="00A02471">
                <w:rPr>
                  <w:rFonts w:ascii="Calibri" w:eastAsia="Times New Roman" w:hAnsi="Calibri" w:cs="Calibri"/>
                  <w:color w:val="0563C1"/>
                  <w:kern w:val="0"/>
                  <w:sz w:val="22"/>
                  <w:szCs w:val="22"/>
                  <w:u w:val="single"/>
                  <w:lang w:eastAsia="en-GB"/>
                  <w14:ligatures w14:val="none"/>
                </w:rPr>
                <w:t>@BecauseHormonesMatter</w:t>
              </w:r>
            </w:hyperlink>
            <w:r w:rsidR="00A55AAD" w:rsidRPr="00A02471">
              <w:rPr>
                <w:rFonts w:ascii="Calibri" w:eastAsia="Times New Roman" w:hAnsi="Calibri" w:cs="Calibri"/>
                <w:kern w:val="0"/>
                <w:sz w:val="22"/>
                <w:szCs w:val="22"/>
                <w:lang w:eastAsia="en-GB"/>
                <w14:ligatures w14:val="none"/>
              </w:rPr>
              <w:t>  </w:t>
            </w:r>
          </w:p>
        </w:tc>
      </w:tr>
      <w:tr w:rsidR="00A55AAD" w:rsidRPr="00A02471" w14:paraId="571E7534" w14:textId="77777777" w:rsidTr="00A55AAD">
        <w:trPr>
          <w:trHeight w:val="395"/>
        </w:trPr>
        <w:tc>
          <w:tcPr>
            <w:tcW w:w="573" w:type="dxa"/>
            <w:tcBorders>
              <w:top w:val="nil"/>
              <w:left w:val="nil"/>
              <w:bottom w:val="nil"/>
              <w:right w:val="nil"/>
            </w:tcBorders>
            <w:shd w:val="clear" w:color="auto" w:fill="auto"/>
            <w:hideMark/>
          </w:tcPr>
          <w:p w14:paraId="6E79D396" w14:textId="18B0229C" w:rsidR="00A55AAD" w:rsidRPr="00A02471" w:rsidRDefault="00A55AAD" w:rsidP="00A55AAD">
            <w:pPr>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noProof/>
                <w:kern w:val="0"/>
                <w:sz w:val="22"/>
                <w:szCs w:val="22"/>
                <w:lang w:eastAsia="en-GB"/>
                <w14:ligatures w14:val="none"/>
              </w:rPr>
              <w:drawing>
                <wp:inline distT="0" distB="0" distL="0" distR="0" wp14:anchorId="46C94E68" wp14:editId="015731C5">
                  <wp:extent cx="217170" cy="217170"/>
                  <wp:effectExtent l="0" t="0" r="0" b="0"/>
                  <wp:docPr id="933882283" name="Picture 3"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square with a white letter f&#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846" cy="219846"/>
                          </a:xfrm>
                          <a:prstGeom prst="rect">
                            <a:avLst/>
                          </a:prstGeom>
                          <a:noFill/>
                          <a:ln>
                            <a:noFill/>
                          </a:ln>
                        </pic:spPr>
                      </pic:pic>
                    </a:graphicData>
                  </a:graphic>
                </wp:inline>
              </w:drawing>
            </w:r>
            <w:r w:rsidRPr="00A02471">
              <w:rPr>
                <w:rFonts w:ascii="Calibri" w:eastAsia="Times New Roman" w:hAnsi="Calibri" w:cs="Calibri"/>
                <w:kern w:val="0"/>
                <w:sz w:val="22"/>
                <w:szCs w:val="22"/>
                <w:lang w:eastAsia="en-GB"/>
                <w14:ligatures w14:val="none"/>
              </w:rPr>
              <w:t>  </w:t>
            </w:r>
          </w:p>
        </w:tc>
        <w:tc>
          <w:tcPr>
            <w:tcW w:w="6597" w:type="dxa"/>
            <w:tcBorders>
              <w:top w:val="nil"/>
              <w:left w:val="nil"/>
              <w:bottom w:val="nil"/>
              <w:right w:val="nil"/>
            </w:tcBorders>
            <w:shd w:val="clear" w:color="auto" w:fill="auto"/>
            <w:vAlign w:val="center"/>
            <w:hideMark/>
          </w:tcPr>
          <w:p w14:paraId="52B7254A" w14:textId="77777777" w:rsidR="00A55AAD" w:rsidRPr="00A02471" w:rsidRDefault="00341550" w:rsidP="00A55AAD">
            <w:pPr>
              <w:textAlignment w:val="baseline"/>
              <w:rPr>
                <w:rFonts w:ascii="Calibri" w:eastAsia="Times New Roman" w:hAnsi="Calibri" w:cs="Calibri"/>
                <w:kern w:val="0"/>
                <w:sz w:val="22"/>
                <w:szCs w:val="22"/>
                <w:lang w:eastAsia="en-GB"/>
                <w14:ligatures w14:val="none"/>
              </w:rPr>
            </w:pPr>
            <w:hyperlink r:id="rId10" w:tgtFrame="_blank" w:history="1">
              <w:proofErr w:type="spellStart"/>
              <w:r w:rsidR="00A55AAD" w:rsidRPr="00A02471">
                <w:rPr>
                  <w:rFonts w:ascii="Calibri" w:eastAsia="Times New Roman" w:hAnsi="Calibri" w:cs="Calibri"/>
                  <w:color w:val="0563C1"/>
                  <w:kern w:val="0"/>
                  <w:sz w:val="22"/>
                  <w:szCs w:val="22"/>
                  <w:u w:val="single"/>
                  <w:lang w:eastAsia="en-GB"/>
                  <w14:ligatures w14:val="none"/>
                </w:rPr>
                <w:t>EuropeanSocietyofEndocrinology</w:t>
              </w:r>
              <w:proofErr w:type="spellEnd"/>
            </w:hyperlink>
            <w:r w:rsidR="00A55AAD" w:rsidRPr="00A02471">
              <w:rPr>
                <w:rFonts w:ascii="Calibri" w:eastAsia="Times New Roman" w:hAnsi="Calibri" w:cs="Calibri"/>
                <w:kern w:val="0"/>
                <w:sz w:val="22"/>
                <w:szCs w:val="22"/>
                <w:lang w:eastAsia="en-GB"/>
                <w14:ligatures w14:val="none"/>
              </w:rPr>
              <w:t>  </w:t>
            </w:r>
          </w:p>
        </w:tc>
      </w:tr>
      <w:tr w:rsidR="00A55AAD" w:rsidRPr="00A02471" w14:paraId="571A20EE" w14:textId="77777777" w:rsidTr="00A55AAD">
        <w:trPr>
          <w:trHeight w:val="239"/>
        </w:trPr>
        <w:tc>
          <w:tcPr>
            <w:tcW w:w="573" w:type="dxa"/>
            <w:tcBorders>
              <w:top w:val="nil"/>
              <w:left w:val="nil"/>
              <w:bottom w:val="nil"/>
              <w:right w:val="nil"/>
            </w:tcBorders>
            <w:shd w:val="clear" w:color="auto" w:fill="auto"/>
            <w:hideMark/>
          </w:tcPr>
          <w:p w14:paraId="46832641" w14:textId="59DE9B42" w:rsidR="00A55AAD" w:rsidRPr="00A02471" w:rsidRDefault="00A55AAD" w:rsidP="00A55AAD">
            <w:pPr>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noProof/>
                <w:kern w:val="0"/>
                <w:sz w:val="22"/>
                <w:szCs w:val="22"/>
                <w:lang w:eastAsia="en-GB"/>
                <w14:ligatures w14:val="none"/>
              </w:rPr>
              <w:drawing>
                <wp:inline distT="0" distB="0" distL="0" distR="0" wp14:anchorId="33D1C8D8" wp14:editId="494F46AD">
                  <wp:extent cx="217283" cy="217283"/>
                  <wp:effectExtent l="0" t="0" r="0" b="0"/>
                  <wp:docPr id="631046081" name="Picture 2"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square with whit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583" cy="221583"/>
                          </a:xfrm>
                          <a:prstGeom prst="rect">
                            <a:avLst/>
                          </a:prstGeom>
                          <a:noFill/>
                          <a:ln>
                            <a:noFill/>
                          </a:ln>
                        </pic:spPr>
                      </pic:pic>
                    </a:graphicData>
                  </a:graphic>
                </wp:inline>
              </w:drawing>
            </w:r>
            <w:r w:rsidRPr="00A02471">
              <w:rPr>
                <w:rFonts w:ascii="Calibri" w:eastAsia="Times New Roman" w:hAnsi="Calibri" w:cs="Calibri"/>
                <w:kern w:val="0"/>
                <w:sz w:val="22"/>
                <w:szCs w:val="22"/>
                <w:lang w:eastAsia="en-GB"/>
                <w14:ligatures w14:val="none"/>
              </w:rPr>
              <w:t>  </w:t>
            </w:r>
          </w:p>
        </w:tc>
        <w:tc>
          <w:tcPr>
            <w:tcW w:w="6597" w:type="dxa"/>
            <w:tcBorders>
              <w:top w:val="nil"/>
              <w:left w:val="nil"/>
              <w:bottom w:val="nil"/>
              <w:right w:val="nil"/>
            </w:tcBorders>
            <w:shd w:val="clear" w:color="auto" w:fill="auto"/>
            <w:vAlign w:val="center"/>
            <w:hideMark/>
          </w:tcPr>
          <w:p w14:paraId="305F67B4" w14:textId="77777777" w:rsidR="00A55AAD" w:rsidRPr="00A02471" w:rsidRDefault="00341550" w:rsidP="00A55AAD">
            <w:pPr>
              <w:textAlignment w:val="baseline"/>
              <w:rPr>
                <w:rFonts w:ascii="Calibri" w:eastAsia="Times New Roman" w:hAnsi="Calibri" w:cs="Calibri"/>
                <w:kern w:val="0"/>
                <w:sz w:val="22"/>
                <w:szCs w:val="22"/>
                <w:lang w:eastAsia="en-GB"/>
                <w14:ligatures w14:val="none"/>
              </w:rPr>
            </w:pPr>
            <w:hyperlink r:id="rId12" w:tgtFrame="_blank" w:history="1">
              <w:r w:rsidR="00A55AAD" w:rsidRPr="00A02471">
                <w:rPr>
                  <w:rFonts w:ascii="Calibri" w:eastAsia="Times New Roman" w:hAnsi="Calibri" w:cs="Calibri"/>
                  <w:color w:val="0563C1"/>
                  <w:kern w:val="0"/>
                  <w:sz w:val="22"/>
                  <w:szCs w:val="22"/>
                  <w:u w:val="single"/>
                  <w:lang w:eastAsia="en-GB"/>
                  <w14:ligatures w14:val="none"/>
                </w:rPr>
                <w:t>European Society of Endocrinology</w:t>
              </w:r>
            </w:hyperlink>
            <w:r w:rsidR="00A55AAD" w:rsidRPr="00A02471">
              <w:rPr>
                <w:rFonts w:ascii="Calibri" w:eastAsia="Times New Roman" w:hAnsi="Calibri" w:cs="Calibri"/>
                <w:kern w:val="0"/>
                <w:sz w:val="22"/>
                <w:szCs w:val="22"/>
                <w:lang w:eastAsia="en-GB"/>
                <w14:ligatures w14:val="none"/>
              </w:rPr>
              <w:t>  </w:t>
            </w:r>
          </w:p>
        </w:tc>
      </w:tr>
      <w:tr w:rsidR="00A55AAD" w:rsidRPr="00A02471" w14:paraId="0F610B79" w14:textId="77777777" w:rsidTr="00A55AAD">
        <w:trPr>
          <w:trHeight w:val="239"/>
        </w:trPr>
        <w:tc>
          <w:tcPr>
            <w:tcW w:w="573" w:type="dxa"/>
            <w:tcBorders>
              <w:top w:val="nil"/>
              <w:left w:val="nil"/>
              <w:bottom w:val="nil"/>
              <w:right w:val="nil"/>
            </w:tcBorders>
            <w:shd w:val="clear" w:color="auto" w:fill="auto"/>
            <w:hideMark/>
          </w:tcPr>
          <w:p w14:paraId="206E41AD" w14:textId="6BADB494" w:rsidR="00A55AAD" w:rsidRPr="00A02471" w:rsidRDefault="00A55AAD" w:rsidP="00A55AAD">
            <w:pPr>
              <w:textAlignment w:val="baseline"/>
              <w:rPr>
                <w:rFonts w:ascii="Calibri" w:eastAsia="Times New Roman" w:hAnsi="Calibri" w:cs="Calibri"/>
                <w:kern w:val="0"/>
                <w:sz w:val="22"/>
                <w:szCs w:val="22"/>
                <w:lang w:eastAsia="en-GB"/>
                <w14:ligatures w14:val="none"/>
              </w:rPr>
            </w:pPr>
            <w:r w:rsidRPr="00A02471">
              <w:rPr>
                <w:rFonts w:ascii="Calibri" w:eastAsia="Times New Roman" w:hAnsi="Calibri" w:cs="Calibri"/>
                <w:noProof/>
                <w:kern w:val="0"/>
                <w:sz w:val="22"/>
                <w:szCs w:val="22"/>
                <w:lang w:eastAsia="en-GB"/>
                <w14:ligatures w14:val="none"/>
              </w:rPr>
              <w:drawing>
                <wp:inline distT="0" distB="0" distL="0" distR="0" wp14:anchorId="1212D0E0" wp14:editId="4514C827">
                  <wp:extent cx="217170" cy="222246"/>
                  <wp:effectExtent l="0" t="0" r="0" b="0"/>
                  <wp:docPr id="135180495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860" cy="247513"/>
                          </a:xfrm>
                          <a:prstGeom prst="rect">
                            <a:avLst/>
                          </a:prstGeom>
                          <a:noFill/>
                          <a:ln>
                            <a:noFill/>
                          </a:ln>
                        </pic:spPr>
                      </pic:pic>
                    </a:graphicData>
                  </a:graphic>
                </wp:inline>
              </w:drawing>
            </w:r>
            <w:r w:rsidRPr="00A02471">
              <w:rPr>
                <w:rFonts w:ascii="Calibri" w:eastAsia="Times New Roman" w:hAnsi="Calibri" w:cs="Calibri"/>
                <w:kern w:val="0"/>
                <w:sz w:val="22"/>
                <w:szCs w:val="22"/>
                <w:lang w:eastAsia="en-GB"/>
                <w14:ligatures w14:val="none"/>
              </w:rPr>
              <w:t>  </w:t>
            </w:r>
          </w:p>
        </w:tc>
        <w:tc>
          <w:tcPr>
            <w:tcW w:w="6597" w:type="dxa"/>
            <w:tcBorders>
              <w:top w:val="nil"/>
              <w:left w:val="nil"/>
              <w:bottom w:val="nil"/>
              <w:right w:val="nil"/>
            </w:tcBorders>
            <w:shd w:val="clear" w:color="auto" w:fill="auto"/>
            <w:vAlign w:val="center"/>
            <w:hideMark/>
          </w:tcPr>
          <w:p w14:paraId="0B936DD4" w14:textId="77777777" w:rsidR="00A55AAD" w:rsidRDefault="00341550" w:rsidP="00A55AAD">
            <w:pPr>
              <w:textAlignment w:val="baseline"/>
              <w:rPr>
                <w:rFonts w:ascii="Calibri" w:eastAsia="Times New Roman" w:hAnsi="Calibri" w:cs="Calibri"/>
                <w:kern w:val="0"/>
                <w:sz w:val="22"/>
                <w:szCs w:val="22"/>
                <w:lang w:eastAsia="en-GB"/>
                <w14:ligatures w14:val="none"/>
              </w:rPr>
            </w:pPr>
            <w:hyperlink r:id="rId14" w:tgtFrame="_blank" w:history="1">
              <w:r w:rsidR="00A55AAD" w:rsidRPr="00A02471">
                <w:rPr>
                  <w:rFonts w:ascii="Calibri" w:eastAsia="Times New Roman" w:hAnsi="Calibri" w:cs="Calibri"/>
                  <w:color w:val="0563C1"/>
                  <w:kern w:val="0"/>
                  <w:sz w:val="22"/>
                  <w:szCs w:val="22"/>
                  <w:u w:val="single"/>
                  <w:lang w:eastAsia="en-GB"/>
                  <w14:ligatures w14:val="none"/>
                </w:rPr>
                <w:t>@ESEndocrinology</w:t>
              </w:r>
            </w:hyperlink>
            <w:r w:rsidR="00A55AAD" w:rsidRPr="00A02471">
              <w:rPr>
                <w:rFonts w:ascii="Calibri" w:eastAsia="Times New Roman" w:hAnsi="Calibri" w:cs="Calibri"/>
                <w:kern w:val="0"/>
                <w:sz w:val="22"/>
                <w:szCs w:val="22"/>
                <w:lang w:eastAsia="en-GB"/>
                <w14:ligatures w14:val="none"/>
              </w:rPr>
              <w:t>  </w:t>
            </w:r>
          </w:p>
          <w:p w14:paraId="568A3259" w14:textId="77777777" w:rsidR="00A02471" w:rsidRDefault="00A02471" w:rsidP="00A55AAD">
            <w:pPr>
              <w:textAlignment w:val="baseline"/>
              <w:rPr>
                <w:rFonts w:ascii="Calibri" w:eastAsia="Times New Roman" w:hAnsi="Calibri" w:cs="Calibri"/>
                <w:kern w:val="0"/>
                <w:sz w:val="22"/>
                <w:szCs w:val="22"/>
                <w:lang w:eastAsia="en-GB"/>
                <w14:ligatures w14:val="none"/>
              </w:rPr>
            </w:pPr>
          </w:p>
          <w:p w14:paraId="1FBD292A" w14:textId="77777777" w:rsidR="00A02471" w:rsidRDefault="00A02471" w:rsidP="00A55AAD">
            <w:pPr>
              <w:textAlignment w:val="baseline"/>
              <w:rPr>
                <w:rFonts w:ascii="Calibri" w:eastAsia="Times New Roman" w:hAnsi="Calibri" w:cs="Calibri"/>
                <w:kern w:val="0"/>
                <w:sz w:val="22"/>
                <w:szCs w:val="22"/>
                <w:lang w:eastAsia="en-GB"/>
                <w14:ligatures w14:val="none"/>
              </w:rPr>
            </w:pPr>
          </w:p>
          <w:p w14:paraId="40DA3CF3" w14:textId="77777777" w:rsidR="00A02471" w:rsidRPr="00A02471" w:rsidRDefault="00A02471" w:rsidP="00A55AAD">
            <w:pPr>
              <w:textAlignment w:val="baseline"/>
              <w:rPr>
                <w:rFonts w:ascii="Calibri" w:eastAsia="Times New Roman" w:hAnsi="Calibri" w:cs="Calibri"/>
                <w:kern w:val="0"/>
                <w:sz w:val="22"/>
                <w:szCs w:val="22"/>
                <w:lang w:eastAsia="en-GB"/>
                <w14:ligatures w14:val="none"/>
              </w:rPr>
            </w:pPr>
          </w:p>
        </w:tc>
      </w:tr>
    </w:tbl>
    <w:p w14:paraId="3143331D" w14:textId="30F9CF00" w:rsidR="00B12EE8" w:rsidRPr="00A02471" w:rsidRDefault="00C55462" w:rsidP="00E949DA">
      <w:pPr>
        <w:jc w:val="center"/>
        <w:rPr>
          <w:rFonts w:ascii="Calibri" w:hAnsi="Calibri" w:cs="Calibri"/>
          <w:sz w:val="22"/>
          <w:szCs w:val="22"/>
        </w:rPr>
      </w:pPr>
      <w:r>
        <w:rPr>
          <w:rFonts w:ascii="Calibri" w:hAnsi="Calibri" w:cs="Calibri"/>
          <w:noProof/>
          <w:sz w:val="22"/>
          <w:szCs w:val="22"/>
        </w:rPr>
        <w:drawing>
          <wp:inline distT="0" distB="0" distL="0" distR="0" wp14:anchorId="7A87105B" wp14:editId="26E561BE">
            <wp:extent cx="5428571" cy="952381"/>
            <wp:effectExtent l="0" t="0" r="1270" b="635"/>
            <wp:docPr id="1744942348" name="Picture 5" descr="ESE and ESE Foundat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42348" name="Picture 5" descr="ESE and ESE Foundation logos"/>
                    <pic:cNvPicPr/>
                  </pic:nvPicPr>
                  <pic:blipFill>
                    <a:blip r:embed="rId15">
                      <a:extLst>
                        <a:ext uri="{28A0092B-C50C-407E-A947-70E740481C1C}">
                          <a14:useLocalDpi xmlns:a14="http://schemas.microsoft.com/office/drawing/2010/main" val="0"/>
                        </a:ext>
                      </a:extLst>
                    </a:blip>
                    <a:stretch>
                      <a:fillRect/>
                    </a:stretch>
                  </pic:blipFill>
                  <pic:spPr>
                    <a:xfrm>
                      <a:off x="0" y="0"/>
                      <a:ext cx="5428571" cy="952381"/>
                    </a:xfrm>
                    <a:prstGeom prst="rect">
                      <a:avLst/>
                    </a:prstGeom>
                  </pic:spPr>
                </pic:pic>
              </a:graphicData>
            </a:graphic>
          </wp:inline>
        </w:drawing>
      </w:r>
    </w:p>
    <w:sectPr w:rsidR="00B12EE8" w:rsidRPr="00A02471" w:rsidSect="000E78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AD"/>
    <w:rsid w:val="00094094"/>
    <w:rsid w:val="00095FCA"/>
    <w:rsid w:val="000E78D1"/>
    <w:rsid w:val="001A5B40"/>
    <w:rsid w:val="001D3EFD"/>
    <w:rsid w:val="00245A5D"/>
    <w:rsid w:val="002C1ACD"/>
    <w:rsid w:val="002E0A82"/>
    <w:rsid w:val="00361A55"/>
    <w:rsid w:val="003C64D9"/>
    <w:rsid w:val="004143D0"/>
    <w:rsid w:val="0045034D"/>
    <w:rsid w:val="004C5261"/>
    <w:rsid w:val="004F740E"/>
    <w:rsid w:val="006119B6"/>
    <w:rsid w:val="007153C1"/>
    <w:rsid w:val="00744EAA"/>
    <w:rsid w:val="0079184C"/>
    <w:rsid w:val="007A3FCD"/>
    <w:rsid w:val="007C710E"/>
    <w:rsid w:val="0084081C"/>
    <w:rsid w:val="008A0216"/>
    <w:rsid w:val="008F4B12"/>
    <w:rsid w:val="00911AE2"/>
    <w:rsid w:val="009308E8"/>
    <w:rsid w:val="00962590"/>
    <w:rsid w:val="00962ADD"/>
    <w:rsid w:val="009E605B"/>
    <w:rsid w:val="00A02471"/>
    <w:rsid w:val="00A34C98"/>
    <w:rsid w:val="00A55AAD"/>
    <w:rsid w:val="00B12EE8"/>
    <w:rsid w:val="00B607A6"/>
    <w:rsid w:val="00BE72E0"/>
    <w:rsid w:val="00BF222C"/>
    <w:rsid w:val="00C16F3F"/>
    <w:rsid w:val="00C50E23"/>
    <w:rsid w:val="00C55462"/>
    <w:rsid w:val="00C55497"/>
    <w:rsid w:val="00CA5E35"/>
    <w:rsid w:val="00CB211E"/>
    <w:rsid w:val="00CD5433"/>
    <w:rsid w:val="00CD7F67"/>
    <w:rsid w:val="00D038DE"/>
    <w:rsid w:val="00E02FD5"/>
    <w:rsid w:val="00E22DCA"/>
    <w:rsid w:val="00E35556"/>
    <w:rsid w:val="00E6526A"/>
    <w:rsid w:val="00E949DA"/>
    <w:rsid w:val="00ED72FB"/>
    <w:rsid w:val="00F57F39"/>
    <w:rsid w:val="00F767ED"/>
    <w:rsid w:val="00F95DA5"/>
    <w:rsid w:val="40629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C60F"/>
  <w15:chartTrackingRefBased/>
  <w15:docId w15:val="{5DD8EFC9-C084-CA4C-8615-5EDC5F62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A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A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A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A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AAD"/>
    <w:rPr>
      <w:rFonts w:eastAsiaTheme="majorEastAsia" w:cstheme="majorBidi"/>
      <w:color w:val="272727" w:themeColor="text1" w:themeTint="D8"/>
    </w:rPr>
  </w:style>
  <w:style w:type="paragraph" w:styleId="Title">
    <w:name w:val="Title"/>
    <w:basedOn w:val="Normal"/>
    <w:next w:val="Normal"/>
    <w:link w:val="TitleChar"/>
    <w:uiPriority w:val="10"/>
    <w:qFormat/>
    <w:rsid w:val="00A55A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A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A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5AAD"/>
    <w:rPr>
      <w:i/>
      <w:iCs/>
      <w:color w:val="404040" w:themeColor="text1" w:themeTint="BF"/>
    </w:rPr>
  </w:style>
  <w:style w:type="paragraph" w:styleId="ListParagraph">
    <w:name w:val="List Paragraph"/>
    <w:basedOn w:val="Normal"/>
    <w:uiPriority w:val="34"/>
    <w:qFormat/>
    <w:rsid w:val="00A55AAD"/>
    <w:pPr>
      <w:ind w:left="720"/>
      <w:contextualSpacing/>
    </w:pPr>
  </w:style>
  <w:style w:type="character" w:styleId="IntenseEmphasis">
    <w:name w:val="Intense Emphasis"/>
    <w:basedOn w:val="DefaultParagraphFont"/>
    <w:uiPriority w:val="21"/>
    <w:qFormat/>
    <w:rsid w:val="00A55AAD"/>
    <w:rPr>
      <w:i/>
      <w:iCs/>
      <w:color w:val="0F4761" w:themeColor="accent1" w:themeShade="BF"/>
    </w:rPr>
  </w:style>
  <w:style w:type="paragraph" w:styleId="IntenseQuote">
    <w:name w:val="Intense Quote"/>
    <w:basedOn w:val="Normal"/>
    <w:next w:val="Normal"/>
    <w:link w:val="IntenseQuoteChar"/>
    <w:uiPriority w:val="30"/>
    <w:qFormat/>
    <w:rsid w:val="00A55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AAD"/>
    <w:rPr>
      <w:i/>
      <w:iCs/>
      <w:color w:val="0F4761" w:themeColor="accent1" w:themeShade="BF"/>
    </w:rPr>
  </w:style>
  <w:style w:type="character" w:styleId="IntenseReference">
    <w:name w:val="Intense Reference"/>
    <w:basedOn w:val="DefaultParagraphFont"/>
    <w:uiPriority w:val="32"/>
    <w:qFormat/>
    <w:rsid w:val="00A55AAD"/>
    <w:rPr>
      <w:b/>
      <w:bCs/>
      <w:smallCaps/>
      <w:color w:val="0F4761" w:themeColor="accent1" w:themeShade="BF"/>
      <w:spacing w:val="5"/>
    </w:rPr>
  </w:style>
  <w:style w:type="paragraph" w:customStyle="1" w:styleId="paragraph">
    <w:name w:val="paragraph"/>
    <w:basedOn w:val="Normal"/>
    <w:rsid w:val="00A55AA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55AAD"/>
  </w:style>
  <w:style w:type="character" w:customStyle="1" w:styleId="eop">
    <w:name w:val="eop"/>
    <w:basedOn w:val="DefaultParagraphFont"/>
    <w:rsid w:val="00A55AAD"/>
  </w:style>
  <w:style w:type="character" w:customStyle="1" w:styleId="wacimagecontainer">
    <w:name w:val="wacimagecontainer"/>
    <w:basedOn w:val="DefaultParagraphFont"/>
    <w:rsid w:val="00A5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209766">
      <w:bodyDiv w:val="1"/>
      <w:marLeft w:val="0"/>
      <w:marRight w:val="0"/>
      <w:marTop w:val="0"/>
      <w:marBottom w:val="0"/>
      <w:divBdr>
        <w:top w:val="none" w:sz="0" w:space="0" w:color="auto"/>
        <w:left w:val="none" w:sz="0" w:space="0" w:color="auto"/>
        <w:bottom w:val="none" w:sz="0" w:space="0" w:color="auto"/>
        <w:right w:val="none" w:sz="0" w:space="0" w:color="auto"/>
      </w:divBdr>
      <w:divsChild>
        <w:div w:id="552735998">
          <w:marLeft w:val="0"/>
          <w:marRight w:val="0"/>
          <w:marTop w:val="0"/>
          <w:marBottom w:val="0"/>
          <w:divBdr>
            <w:top w:val="none" w:sz="0" w:space="0" w:color="auto"/>
            <w:left w:val="none" w:sz="0" w:space="0" w:color="auto"/>
            <w:bottom w:val="none" w:sz="0" w:space="0" w:color="auto"/>
            <w:right w:val="none" w:sz="0" w:space="0" w:color="auto"/>
          </w:divBdr>
        </w:div>
        <w:div w:id="1937592029">
          <w:marLeft w:val="0"/>
          <w:marRight w:val="0"/>
          <w:marTop w:val="0"/>
          <w:marBottom w:val="0"/>
          <w:divBdr>
            <w:top w:val="none" w:sz="0" w:space="0" w:color="auto"/>
            <w:left w:val="none" w:sz="0" w:space="0" w:color="auto"/>
            <w:bottom w:val="none" w:sz="0" w:space="0" w:color="auto"/>
            <w:right w:val="none" w:sz="0" w:space="0" w:color="auto"/>
          </w:divBdr>
        </w:div>
        <w:div w:id="163476481">
          <w:marLeft w:val="0"/>
          <w:marRight w:val="0"/>
          <w:marTop w:val="0"/>
          <w:marBottom w:val="0"/>
          <w:divBdr>
            <w:top w:val="none" w:sz="0" w:space="0" w:color="auto"/>
            <w:left w:val="none" w:sz="0" w:space="0" w:color="auto"/>
            <w:bottom w:val="none" w:sz="0" w:space="0" w:color="auto"/>
            <w:right w:val="none" w:sz="0" w:space="0" w:color="auto"/>
          </w:divBdr>
        </w:div>
        <w:div w:id="1718506058">
          <w:marLeft w:val="0"/>
          <w:marRight w:val="0"/>
          <w:marTop w:val="0"/>
          <w:marBottom w:val="0"/>
          <w:divBdr>
            <w:top w:val="none" w:sz="0" w:space="0" w:color="auto"/>
            <w:left w:val="none" w:sz="0" w:space="0" w:color="auto"/>
            <w:bottom w:val="none" w:sz="0" w:space="0" w:color="auto"/>
            <w:right w:val="none" w:sz="0" w:space="0" w:color="auto"/>
          </w:divBdr>
        </w:div>
        <w:div w:id="296841167">
          <w:marLeft w:val="0"/>
          <w:marRight w:val="0"/>
          <w:marTop w:val="0"/>
          <w:marBottom w:val="0"/>
          <w:divBdr>
            <w:top w:val="none" w:sz="0" w:space="0" w:color="auto"/>
            <w:left w:val="none" w:sz="0" w:space="0" w:color="auto"/>
            <w:bottom w:val="none" w:sz="0" w:space="0" w:color="auto"/>
            <w:right w:val="none" w:sz="0" w:space="0" w:color="auto"/>
          </w:divBdr>
        </w:div>
        <w:div w:id="2054958523">
          <w:marLeft w:val="0"/>
          <w:marRight w:val="0"/>
          <w:marTop w:val="0"/>
          <w:marBottom w:val="0"/>
          <w:divBdr>
            <w:top w:val="none" w:sz="0" w:space="0" w:color="auto"/>
            <w:left w:val="none" w:sz="0" w:space="0" w:color="auto"/>
            <w:bottom w:val="none" w:sz="0" w:space="0" w:color="auto"/>
            <w:right w:val="none" w:sz="0" w:space="0" w:color="auto"/>
          </w:divBdr>
        </w:div>
        <w:div w:id="1873688891">
          <w:marLeft w:val="0"/>
          <w:marRight w:val="0"/>
          <w:marTop w:val="0"/>
          <w:marBottom w:val="0"/>
          <w:divBdr>
            <w:top w:val="none" w:sz="0" w:space="0" w:color="auto"/>
            <w:left w:val="none" w:sz="0" w:space="0" w:color="auto"/>
            <w:bottom w:val="none" w:sz="0" w:space="0" w:color="auto"/>
            <w:right w:val="none" w:sz="0" w:space="0" w:color="auto"/>
          </w:divBdr>
        </w:div>
        <w:div w:id="353843244">
          <w:marLeft w:val="0"/>
          <w:marRight w:val="0"/>
          <w:marTop w:val="0"/>
          <w:marBottom w:val="0"/>
          <w:divBdr>
            <w:top w:val="none" w:sz="0" w:space="0" w:color="auto"/>
            <w:left w:val="none" w:sz="0" w:space="0" w:color="auto"/>
            <w:bottom w:val="none" w:sz="0" w:space="0" w:color="auto"/>
            <w:right w:val="none" w:sz="0" w:space="0" w:color="auto"/>
          </w:divBdr>
        </w:div>
        <w:div w:id="111439305">
          <w:marLeft w:val="0"/>
          <w:marRight w:val="0"/>
          <w:marTop w:val="0"/>
          <w:marBottom w:val="0"/>
          <w:divBdr>
            <w:top w:val="none" w:sz="0" w:space="0" w:color="auto"/>
            <w:left w:val="none" w:sz="0" w:space="0" w:color="auto"/>
            <w:bottom w:val="none" w:sz="0" w:space="0" w:color="auto"/>
            <w:right w:val="none" w:sz="0" w:space="0" w:color="auto"/>
          </w:divBdr>
        </w:div>
        <w:div w:id="1609695764">
          <w:marLeft w:val="0"/>
          <w:marRight w:val="0"/>
          <w:marTop w:val="0"/>
          <w:marBottom w:val="0"/>
          <w:divBdr>
            <w:top w:val="none" w:sz="0" w:space="0" w:color="auto"/>
            <w:left w:val="none" w:sz="0" w:space="0" w:color="auto"/>
            <w:bottom w:val="none" w:sz="0" w:space="0" w:color="auto"/>
            <w:right w:val="none" w:sz="0" w:space="0" w:color="auto"/>
          </w:divBdr>
        </w:div>
        <w:div w:id="1277954900">
          <w:marLeft w:val="0"/>
          <w:marRight w:val="0"/>
          <w:marTop w:val="0"/>
          <w:marBottom w:val="0"/>
          <w:divBdr>
            <w:top w:val="none" w:sz="0" w:space="0" w:color="auto"/>
            <w:left w:val="none" w:sz="0" w:space="0" w:color="auto"/>
            <w:bottom w:val="none" w:sz="0" w:space="0" w:color="auto"/>
            <w:right w:val="none" w:sz="0" w:space="0" w:color="auto"/>
          </w:divBdr>
        </w:div>
        <w:div w:id="316350196">
          <w:marLeft w:val="0"/>
          <w:marRight w:val="0"/>
          <w:marTop w:val="0"/>
          <w:marBottom w:val="0"/>
          <w:divBdr>
            <w:top w:val="none" w:sz="0" w:space="0" w:color="auto"/>
            <w:left w:val="none" w:sz="0" w:space="0" w:color="auto"/>
            <w:bottom w:val="none" w:sz="0" w:space="0" w:color="auto"/>
            <w:right w:val="none" w:sz="0" w:space="0" w:color="auto"/>
          </w:divBdr>
        </w:div>
        <w:div w:id="115415429">
          <w:marLeft w:val="0"/>
          <w:marRight w:val="0"/>
          <w:marTop w:val="0"/>
          <w:marBottom w:val="0"/>
          <w:divBdr>
            <w:top w:val="none" w:sz="0" w:space="0" w:color="auto"/>
            <w:left w:val="none" w:sz="0" w:space="0" w:color="auto"/>
            <w:bottom w:val="none" w:sz="0" w:space="0" w:color="auto"/>
            <w:right w:val="none" w:sz="0" w:space="0" w:color="auto"/>
          </w:divBdr>
        </w:div>
        <w:div w:id="384111214">
          <w:marLeft w:val="0"/>
          <w:marRight w:val="0"/>
          <w:marTop w:val="0"/>
          <w:marBottom w:val="0"/>
          <w:divBdr>
            <w:top w:val="none" w:sz="0" w:space="0" w:color="auto"/>
            <w:left w:val="none" w:sz="0" w:space="0" w:color="auto"/>
            <w:bottom w:val="none" w:sz="0" w:space="0" w:color="auto"/>
            <w:right w:val="none" w:sz="0" w:space="0" w:color="auto"/>
          </w:divBdr>
        </w:div>
        <w:div w:id="639960682">
          <w:marLeft w:val="0"/>
          <w:marRight w:val="0"/>
          <w:marTop w:val="0"/>
          <w:marBottom w:val="0"/>
          <w:divBdr>
            <w:top w:val="none" w:sz="0" w:space="0" w:color="auto"/>
            <w:left w:val="none" w:sz="0" w:space="0" w:color="auto"/>
            <w:bottom w:val="none" w:sz="0" w:space="0" w:color="auto"/>
            <w:right w:val="none" w:sz="0" w:space="0" w:color="auto"/>
          </w:divBdr>
        </w:div>
        <w:div w:id="150827965">
          <w:marLeft w:val="0"/>
          <w:marRight w:val="0"/>
          <w:marTop w:val="0"/>
          <w:marBottom w:val="0"/>
          <w:divBdr>
            <w:top w:val="none" w:sz="0" w:space="0" w:color="auto"/>
            <w:left w:val="none" w:sz="0" w:space="0" w:color="auto"/>
            <w:bottom w:val="none" w:sz="0" w:space="0" w:color="auto"/>
            <w:right w:val="none" w:sz="0" w:space="0" w:color="auto"/>
          </w:divBdr>
        </w:div>
        <w:div w:id="1120148161">
          <w:marLeft w:val="0"/>
          <w:marRight w:val="0"/>
          <w:marTop w:val="0"/>
          <w:marBottom w:val="0"/>
          <w:divBdr>
            <w:top w:val="none" w:sz="0" w:space="0" w:color="auto"/>
            <w:left w:val="none" w:sz="0" w:space="0" w:color="auto"/>
            <w:bottom w:val="none" w:sz="0" w:space="0" w:color="auto"/>
            <w:right w:val="none" w:sz="0" w:space="0" w:color="auto"/>
          </w:divBdr>
        </w:div>
        <w:div w:id="1710912860">
          <w:marLeft w:val="0"/>
          <w:marRight w:val="0"/>
          <w:marTop w:val="0"/>
          <w:marBottom w:val="0"/>
          <w:divBdr>
            <w:top w:val="none" w:sz="0" w:space="0" w:color="auto"/>
            <w:left w:val="none" w:sz="0" w:space="0" w:color="auto"/>
            <w:bottom w:val="none" w:sz="0" w:space="0" w:color="auto"/>
            <w:right w:val="none" w:sz="0" w:space="0" w:color="auto"/>
          </w:divBdr>
        </w:div>
        <w:div w:id="1898859010">
          <w:marLeft w:val="0"/>
          <w:marRight w:val="0"/>
          <w:marTop w:val="0"/>
          <w:marBottom w:val="0"/>
          <w:divBdr>
            <w:top w:val="none" w:sz="0" w:space="0" w:color="auto"/>
            <w:left w:val="none" w:sz="0" w:space="0" w:color="auto"/>
            <w:bottom w:val="none" w:sz="0" w:space="0" w:color="auto"/>
            <w:right w:val="none" w:sz="0" w:space="0" w:color="auto"/>
          </w:divBdr>
        </w:div>
        <w:div w:id="623541912">
          <w:marLeft w:val="0"/>
          <w:marRight w:val="0"/>
          <w:marTop w:val="0"/>
          <w:marBottom w:val="0"/>
          <w:divBdr>
            <w:top w:val="none" w:sz="0" w:space="0" w:color="auto"/>
            <w:left w:val="none" w:sz="0" w:space="0" w:color="auto"/>
            <w:bottom w:val="none" w:sz="0" w:space="0" w:color="auto"/>
            <w:right w:val="none" w:sz="0" w:space="0" w:color="auto"/>
          </w:divBdr>
          <w:divsChild>
            <w:div w:id="152989912">
              <w:marLeft w:val="0"/>
              <w:marRight w:val="0"/>
              <w:marTop w:val="30"/>
              <w:marBottom w:val="30"/>
              <w:divBdr>
                <w:top w:val="none" w:sz="0" w:space="0" w:color="auto"/>
                <w:left w:val="none" w:sz="0" w:space="0" w:color="auto"/>
                <w:bottom w:val="none" w:sz="0" w:space="0" w:color="auto"/>
                <w:right w:val="none" w:sz="0" w:space="0" w:color="auto"/>
              </w:divBdr>
              <w:divsChild>
                <w:div w:id="313606603">
                  <w:marLeft w:val="0"/>
                  <w:marRight w:val="0"/>
                  <w:marTop w:val="0"/>
                  <w:marBottom w:val="0"/>
                  <w:divBdr>
                    <w:top w:val="none" w:sz="0" w:space="0" w:color="auto"/>
                    <w:left w:val="none" w:sz="0" w:space="0" w:color="auto"/>
                    <w:bottom w:val="none" w:sz="0" w:space="0" w:color="auto"/>
                    <w:right w:val="none" w:sz="0" w:space="0" w:color="auto"/>
                  </w:divBdr>
                  <w:divsChild>
                    <w:div w:id="1028218020">
                      <w:marLeft w:val="0"/>
                      <w:marRight w:val="0"/>
                      <w:marTop w:val="0"/>
                      <w:marBottom w:val="0"/>
                      <w:divBdr>
                        <w:top w:val="none" w:sz="0" w:space="0" w:color="auto"/>
                        <w:left w:val="none" w:sz="0" w:space="0" w:color="auto"/>
                        <w:bottom w:val="none" w:sz="0" w:space="0" w:color="auto"/>
                        <w:right w:val="none" w:sz="0" w:space="0" w:color="auto"/>
                      </w:divBdr>
                    </w:div>
                  </w:divsChild>
                </w:div>
                <w:div w:id="299921515">
                  <w:marLeft w:val="0"/>
                  <w:marRight w:val="0"/>
                  <w:marTop w:val="0"/>
                  <w:marBottom w:val="0"/>
                  <w:divBdr>
                    <w:top w:val="none" w:sz="0" w:space="0" w:color="auto"/>
                    <w:left w:val="none" w:sz="0" w:space="0" w:color="auto"/>
                    <w:bottom w:val="none" w:sz="0" w:space="0" w:color="auto"/>
                    <w:right w:val="none" w:sz="0" w:space="0" w:color="auto"/>
                  </w:divBdr>
                  <w:divsChild>
                    <w:div w:id="488403176">
                      <w:marLeft w:val="0"/>
                      <w:marRight w:val="0"/>
                      <w:marTop w:val="0"/>
                      <w:marBottom w:val="0"/>
                      <w:divBdr>
                        <w:top w:val="none" w:sz="0" w:space="0" w:color="auto"/>
                        <w:left w:val="none" w:sz="0" w:space="0" w:color="auto"/>
                        <w:bottom w:val="none" w:sz="0" w:space="0" w:color="auto"/>
                        <w:right w:val="none" w:sz="0" w:space="0" w:color="auto"/>
                      </w:divBdr>
                    </w:div>
                  </w:divsChild>
                </w:div>
                <w:div w:id="1730807875">
                  <w:marLeft w:val="0"/>
                  <w:marRight w:val="0"/>
                  <w:marTop w:val="0"/>
                  <w:marBottom w:val="0"/>
                  <w:divBdr>
                    <w:top w:val="none" w:sz="0" w:space="0" w:color="auto"/>
                    <w:left w:val="none" w:sz="0" w:space="0" w:color="auto"/>
                    <w:bottom w:val="none" w:sz="0" w:space="0" w:color="auto"/>
                    <w:right w:val="none" w:sz="0" w:space="0" w:color="auto"/>
                  </w:divBdr>
                  <w:divsChild>
                    <w:div w:id="1701204780">
                      <w:marLeft w:val="0"/>
                      <w:marRight w:val="0"/>
                      <w:marTop w:val="0"/>
                      <w:marBottom w:val="0"/>
                      <w:divBdr>
                        <w:top w:val="none" w:sz="0" w:space="0" w:color="auto"/>
                        <w:left w:val="none" w:sz="0" w:space="0" w:color="auto"/>
                        <w:bottom w:val="none" w:sz="0" w:space="0" w:color="auto"/>
                        <w:right w:val="none" w:sz="0" w:space="0" w:color="auto"/>
                      </w:divBdr>
                    </w:div>
                  </w:divsChild>
                </w:div>
                <w:div w:id="1297377121">
                  <w:marLeft w:val="0"/>
                  <w:marRight w:val="0"/>
                  <w:marTop w:val="0"/>
                  <w:marBottom w:val="0"/>
                  <w:divBdr>
                    <w:top w:val="none" w:sz="0" w:space="0" w:color="auto"/>
                    <w:left w:val="none" w:sz="0" w:space="0" w:color="auto"/>
                    <w:bottom w:val="none" w:sz="0" w:space="0" w:color="auto"/>
                    <w:right w:val="none" w:sz="0" w:space="0" w:color="auto"/>
                  </w:divBdr>
                  <w:divsChild>
                    <w:div w:id="2015036081">
                      <w:marLeft w:val="0"/>
                      <w:marRight w:val="0"/>
                      <w:marTop w:val="0"/>
                      <w:marBottom w:val="0"/>
                      <w:divBdr>
                        <w:top w:val="none" w:sz="0" w:space="0" w:color="auto"/>
                        <w:left w:val="none" w:sz="0" w:space="0" w:color="auto"/>
                        <w:bottom w:val="none" w:sz="0" w:space="0" w:color="auto"/>
                        <w:right w:val="none" w:sz="0" w:space="0" w:color="auto"/>
                      </w:divBdr>
                    </w:div>
                  </w:divsChild>
                </w:div>
                <w:div w:id="768543454">
                  <w:marLeft w:val="0"/>
                  <w:marRight w:val="0"/>
                  <w:marTop w:val="0"/>
                  <w:marBottom w:val="0"/>
                  <w:divBdr>
                    <w:top w:val="none" w:sz="0" w:space="0" w:color="auto"/>
                    <w:left w:val="none" w:sz="0" w:space="0" w:color="auto"/>
                    <w:bottom w:val="none" w:sz="0" w:space="0" w:color="auto"/>
                    <w:right w:val="none" w:sz="0" w:space="0" w:color="auto"/>
                  </w:divBdr>
                  <w:divsChild>
                    <w:div w:id="224342501">
                      <w:marLeft w:val="0"/>
                      <w:marRight w:val="0"/>
                      <w:marTop w:val="0"/>
                      <w:marBottom w:val="0"/>
                      <w:divBdr>
                        <w:top w:val="none" w:sz="0" w:space="0" w:color="auto"/>
                        <w:left w:val="none" w:sz="0" w:space="0" w:color="auto"/>
                        <w:bottom w:val="none" w:sz="0" w:space="0" w:color="auto"/>
                        <w:right w:val="none" w:sz="0" w:space="0" w:color="auto"/>
                      </w:divBdr>
                    </w:div>
                  </w:divsChild>
                </w:div>
                <w:div w:id="1498497360">
                  <w:marLeft w:val="0"/>
                  <w:marRight w:val="0"/>
                  <w:marTop w:val="0"/>
                  <w:marBottom w:val="0"/>
                  <w:divBdr>
                    <w:top w:val="none" w:sz="0" w:space="0" w:color="auto"/>
                    <w:left w:val="none" w:sz="0" w:space="0" w:color="auto"/>
                    <w:bottom w:val="none" w:sz="0" w:space="0" w:color="auto"/>
                    <w:right w:val="none" w:sz="0" w:space="0" w:color="auto"/>
                  </w:divBdr>
                  <w:divsChild>
                    <w:div w:id="1972317516">
                      <w:marLeft w:val="0"/>
                      <w:marRight w:val="0"/>
                      <w:marTop w:val="0"/>
                      <w:marBottom w:val="0"/>
                      <w:divBdr>
                        <w:top w:val="none" w:sz="0" w:space="0" w:color="auto"/>
                        <w:left w:val="none" w:sz="0" w:space="0" w:color="auto"/>
                        <w:bottom w:val="none" w:sz="0" w:space="0" w:color="auto"/>
                        <w:right w:val="none" w:sz="0" w:space="0" w:color="auto"/>
                      </w:divBdr>
                    </w:div>
                  </w:divsChild>
                </w:div>
                <w:div w:id="396899516">
                  <w:marLeft w:val="0"/>
                  <w:marRight w:val="0"/>
                  <w:marTop w:val="0"/>
                  <w:marBottom w:val="0"/>
                  <w:divBdr>
                    <w:top w:val="none" w:sz="0" w:space="0" w:color="auto"/>
                    <w:left w:val="none" w:sz="0" w:space="0" w:color="auto"/>
                    <w:bottom w:val="none" w:sz="0" w:space="0" w:color="auto"/>
                    <w:right w:val="none" w:sz="0" w:space="0" w:color="auto"/>
                  </w:divBdr>
                  <w:divsChild>
                    <w:div w:id="877352700">
                      <w:marLeft w:val="0"/>
                      <w:marRight w:val="0"/>
                      <w:marTop w:val="0"/>
                      <w:marBottom w:val="0"/>
                      <w:divBdr>
                        <w:top w:val="none" w:sz="0" w:space="0" w:color="auto"/>
                        <w:left w:val="none" w:sz="0" w:space="0" w:color="auto"/>
                        <w:bottom w:val="none" w:sz="0" w:space="0" w:color="auto"/>
                        <w:right w:val="none" w:sz="0" w:space="0" w:color="auto"/>
                      </w:divBdr>
                    </w:div>
                  </w:divsChild>
                </w:div>
                <w:div w:id="301470309">
                  <w:marLeft w:val="0"/>
                  <w:marRight w:val="0"/>
                  <w:marTop w:val="0"/>
                  <w:marBottom w:val="0"/>
                  <w:divBdr>
                    <w:top w:val="none" w:sz="0" w:space="0" w:color="auto"/>
                    <w:left w:val="none" w:sz="0" w:space="0" w:color="auto"/>
                    <w:bottom w:val="none" w:sz="0" w:space="0" w:color="auto"/>
                    <w:right w:val="none" w:sz="0" w:space="0" w:color="auto"/>
                  </w:divBdr>
                  <w:divsChild>
                    <w:div w:id="6967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ecausehormonesmatter/"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linkedin.com/company/european-society-of-endocrinology/"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uropeanhormoneday.org/" TargetMode="External"/><Relationship Id="rId11" Type="http://schemas.openxmlformats.org/officeDocument/2006/relationships/image" Target="media/image4.png"/><Relationship Id="rId5" Type="http://schemas.openxmlformats.org/officeDocument/2006/relationships/hyperlink" Target="https://www.ese-hormones.org/publications/directory/annex-to-the-milano-declaration-10-recommendations-for-good-hormone-health/" TargetMode="External"/><Relationship Id="rId15" Type="http://schemas.openxmlformats.org/officeDocument/2006/relationships/image" Target="media/image6.png"/><Relationship Id="rId10" Type="http://schemas.openxmlformats.org/officeDocument/2006/relationships/hyperlink" Target="https://www.facebook.com/EuropeanSocietyofEndocrinology/"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twitter.com/ESEndocri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2163</Characters>
  <Application>Microsoft Office Word</Application>
  <DocSecurity>0</DocSecurity>
  <Lines>49</Lines>
  <Paragraphs>26</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Shanahan</dc:creator>
  <cp:keywords/>
  <dc:description/>
  <cp:lastModifiedBy>Megan Gell</cp:lastModifiedBy>
  <cp:revision>2</cp:revision>
  <dcterms:created xsi:type="dcterms:W3CDTF">2024-03-26T18:40:00Z</dcterms:created>
  <dcterms:modified xsi:type="dcterms:W3CDTF">2024-03-26T18:40:00Z</dcterms:modified>
</cp:coreProperties>
</file>