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91683" w14:textId="16AE840D" w:rsidR="007A251B" w:rsidRPr="00D3678D" w:rsidRDefault="00E40C31" w:rsidP="007A251B">
      <w:pPr>
        <w:rPr>
          <w:rFonts w:asciiTheme="majorHAnsi" w:hAnsiTheme="majorHAnsi"/>
          <w:b/>
          <w:sz w:val="22"/>
          <w:szCs w:val="22"/>
          <w:lang w:val="de-DE"/>
        </w:rPr>
      </w:pPr>
      <w:r w:rsidRPr="00D3678D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F3F811" wp14:editId="5750EA00">
            <wp:simplePos x="0" y="0"/>
            <wp:positionH relativeFrom="column">
              <wp:posOffset>3409950</wp:posOffset>
            </wp:positionH>
            <wp:positionV relativeFrom="paragraph">
              <wp:posOffset>0</wp:posOffset>
            </wp:positionV>
            <wp:extent cx="1943100" cy="2161540"/>
            <wp:effectExtent l="0" t="0" r="0" b="0"/>
            <wp:wrapTight wrapText="bothSides">
              <wp:wrapPolygon edited="0">
                <wp:start x="0" y="0"/>
                <wp:lineTo x="0" y="21448"/>
                <wp:lineTo x="21459" y="21448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o pictur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1" r="18069" b="13714"/>
                    <a:stretch/>
                  </pic:blipFill>
                  <pic:spPr bwMode="auto">
                    <a:xfrm>
                      <a:off x="0" y="0"/>
                      <a:ext cx="194310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80" w:rsidRPr="00D3678D">
        <w:rPr>
          <w:rFonts w:asciiTheme="majorHAnsi" w:hAnsiTheme="majorHAnsi"/>
          <w:b/>
          <w:sz w:val="22"/>
          <w:szCs w:val="22"/>
          <w:lang w:val="de-DE"/>
        </w:rPr>
        <w:t xml:space="preserve">PD Dr. </w:t>
      </w:r>
      <w:r w:rsidR="003A2A2D" w:rsidRPr="00D3678D">
        <w:rPr>
          <w:rFonts w:asciiTheme="majorHAnsi" w:hAnsiTheme="majorHAnsi"/>
          <w:b/>
          <w:sz w:val="22"/>
          <w:szCs w:val="22"/>
          <w:lang w:val="de-DE"/>
        </w:rPr>
        <w:t xml:space="preserve">rer. nat. </w:t>
      </w:r>
      <w:r w:rsidR="007A251B" w:rsidRPr="00D3678D">
        <w:rPr>
          <w:rFonts w:asciiTheme="majorHAnsi" w:hAnsiTheme="majorHAnsi"/>
          <w:b/>
          <w:sz w:val="22"/>
          <w:szCs w:val="22"/>
          <w:lang w:val="de-DE"/>
        </w:rPr>
        <w:t>Timo D. Müller</w:t>
      </w:r>
    </w:p>
    <w:p w14:paraId="64C15BFB" w14:textId="6DEF740E" w:rsidR="007A251B" w:rsidRPr="00D3678D" w:rsidRDefault="00E40C31" w:rsidP="007A251B">
      <w:pPr>
        <w:rPr>
          <w:rFonts w:asciiTheme="majorHAnsi" w:hAnsiTheme="majorHAnsi"/>
          <w:sz w:val="22"/>
          <w:szCs w:val="22"/>
        </w:rPr>
      </w:pPr>
      <w:r w:rsidRPr="00D3678D">
        <w:rPr>
          <w:rFonts w:asciiTheme="majorHAnsi" w:hAnsiTheme="majorHAnsi"/>
          <w:sz w:val="22"/>
          <w:szCs w:val="22"/>
        </w:rPr>
        <w:t>Acting</w:t>
      </w:r>
      <w:r w:rsidR="007A251B" w:rsidRPr="00D3678D">
        <w:rPr>
          <w:rFonts w:asciiTheme="majorHAnsi" w:hAnsiTheme="majorHAnsi"/>
          <w:sz w:val="22"/>
          <w:szCs w:val="22"/>
        </w:rPr>
        <w:t xml:space="preserve"> Director and Head of Division of Molecular Pharmacology</w:t>
      </w:r>
    </w:p>
    <w:p w14:paraId="68F29575" w14:textId="582CBB8A" w:rsidR="007A251B" w:rsidRPr="00D3678D" w:rsidRDefault="007A251B" w:rsidP="007A251B">
      <w:pPr>
        <w:rPr>
          <w:rFonts w:asciiTheme="majorHAnsi" w:hAnsiTheme="majorHAnsi"/>
          <w:sz w:val="22"/>
          <w:szCs w:val="22"/>
        </w:rPr>
      </w:pPr>
      <w:r w:rsidRPr="00D3678D">
        <w:rPr>
          <w:rFonts w:asciiTheme="majorHAnsi" w:hAnsiTheme="majorHAnsi"/>
          <w:sz w:val="22"/>
          <w:szCs w:val="22"/>
        </w:rPr>
        <w:t>Institute for Diabetes and Obesity (IDO)</w:t>
      </w:r>
    </w:p>
    <w:p w14:paraId="3D5C8B36" w14:textId="77777777" w:rsidR="007A251B" w:rsidRPr="00D3678D" w:rsidRDefault="007A251B" w:rsidP="007A251B">
      <w:pPr>
        <w:rPr>
          <w:rFonts w:asciiTheme="majorHAnsi" w:hAnsiTheme="majorHAnsi"/>
          <w:sz w:val="22"/>
          <w:szCs w:val="22"/>
          <w:lang w:val="de-DE"/>
        </w:rPr>
      </w:pPr>
      <w:r w:rsidRPr="00D3678D">
        <w:rPr>
          <w:rFonts w:asciiTheme="majorHAnsi" w:hAnsiTheme="majorHAnsi"/>
          <w:sz w:val="22"/>
          <w:szCs w:val="22"/>
          <w:lang w:val="de-DE"/>
        </w:rPr>
        <w:t>Helmholtz Center Munich, Germany</w:t>
      </w:r>
    </w:p>
    <w:p w14:paraId="22556B10" w14:textId="02426337" w:rsidR="007A251B" w:rsidRDefault="007A251B" w:rsidP="007A251B">
      <w:pPr>
        <w:rPr>
          <w:lang w:val="de-DE"/>
        </w:rPr>
      </w:pPr>
      <w:proofErr w:type="spellStart"/>
      <w:r w:rsidRPr="00D3678D">
        <w:rPr>
          <w:rFonts w:asciiTheme="majorHAnsi" w:hAnsiTheme="majorHAnsi" w:cs="Helvetica"/>
          <w:sz w:val="22"/>
          <w:szCs w:val="22"/>
          <w:lang w:val="de-DE"/>
        </w:rPr>
        <w:t>e-Mail</w:t>
      </w:r>
      <w:proofErr w:type="spellEnd"/>
      <w:r w:rsidRPr="00D3678D">
        <w:rPr>
          <w:rFonts w:asciiTheme="majorHAnsi" w:hAnsiTheme="majorHAnsi" w:cs="Helvetica"/>
          <w:sz w:val="22"/>
          <w:szCs w:val="22"/>
          <w:lang w:val="de-DE"/>
        </w:rPr>
        <w:t>: </w:t>
      </w:r>
      <w:r w:rsidR="00BA086C" w:rsidRPr="00BA086C">
        <w:rPr>
          <w:lang w:val="de-DE"/>
        </w:rPr>
        <w:t>timodirk.mueller@</w:t>
      </w:r>
      <w:r w:rsidR="00BA086C">
        <w:rPr>
          <w:lang w:val="de-DE"/>
        </w:rPr>
        <w:t>helmholtz-munich.de</w:t>
      </w:r>
    </w:p>
    <w:p w14:paraId="322FB3C4" w14:textId="77777777" w:rsidR="00BA086C" w:rsidRPr="00BA086C" w:rsidRDefault="00BA086C" w:rsidP="007A251B">
      <w:pPr>
        <w:rPr>
          <w:rFonts w:asciiTheme="majorHAnsi" w:hAnsiTheme="majorHAnsi"/>
          <w:sz w:val="22"/>
          <w:szCs w:val="22"/>
          <w:lang w:val="de-DE"/>
        </w:rPr>
      </w:pPr>
    </w:p>
    <w:p w14:paraId="0B6D719D" w14:textId="77777777" w:rsidR="007A251B" w:rsidRPr="00B42A2D" w:rsidRDefault="007A251B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19CEDEB6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3042A67D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07F9CFFF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15AD2129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2DDDEC3A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35BC27BD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0E4D601F" w14:textId="77777777" w:rsidR="00E40C31" w:rsidRPr="00B42A2D" w:rsidRDefault="00E40C31" w:rsidP="007A251B">
      <w:pPr>
        <w:jc w:val="both"/>
        <w:rPr>
          <w:rFonts w:asciiTheme="majorHAnsi" w:hAnsiTheme="majorHAnsi"/>
          <w:sz w:val="18"/>
          <w:szCs w:val="18"/>
          <w:lang w:val="de-DE"/>
        </w:rPr>
      </w:pPr>
    </w:p>
    <w:p w14:paraId="496D2C4D" w14:textId="77777777" w:rsidR="00E40C31" w:rsidRPr="00D3678D" w:rsidRDefault="00E40C31" w:rsidP="007A251B">
      <w:pPr>
        <w:jc w:val="both"/>
        <w:rPr>
          <w:rFonts w:asciiTheme="majorHAnsi" w:hAnsiTheme="majorHAnsi"/>
          <w:sz w:val="22"/>
          <w:szCs w:val="22"/>
          <w:lang w:val="de-DE"/>
        </w:rPr>
      </w:pPr>
    </w:p>
    <w:p w14:paraId="7C4951CC" w14:textId="77777777" w:rsidR="00E40C31" w:rsidRPr="00D3678D" w:rsidRDefault="00E40C31" w:rsidP="007A251B">
      <w:pPr>
        <w:jc w:val="both"/>
        <w:rPr>
          <w:rFonts w:asciiTheme="majorHAnsi" w:hAnsiTheme="majorHAnsi"/>
          <w:sz w:val="22"/>
          <w:szCs w:val="22"/>
          <w:lang w:val="de-DE"/>
        </w:rPr>
      </w:pPr>
    </w:p>
    <w:p w14:paraId="00AC474A" w14:textId="339C3750" w:rsidR="007A251B" w:rsidRPr="00D3678D" w:rsidRDefault="007A251B" w:rsidP="007A251B">
      <w:pPr>
        <w:jc w:val="both"/>
        <w:rPr>
          <w:rFonts w:asciiTheme="majorHAnsi" w:hAnsiTheme="majorHAnsi"/>
          <w:sz w:val="22"/>
          <w:szCs w:val="22"/>
        </w:rPr>
      </w:pPr>
      <w:r w:rsidRPr="00D3678D">
        <w:rPr>
          <w:rFonts w:asciiTheme="majorHAnsi" w:hAnsiTheme="majorHAnsi"/>
          <w:sz w:val="22"/>
          <w:szCs w:val="22"/>
        </w:rPr>
        <w:t xml:space="preserve">Dr. Müller studied Animal Physiology at the Philipps-University Marburg, Germany. After graduating in 2005, he did his PhD thesis at the </w:t>
      </w:r>
      <w:r w:rsidRPr="00D3678D">
        <w:rPr>
          <w:rFonts w:asciiTheme="majorHAnsi" w:hAnsiTheme="majorHAnsi" w:cs="Arial"/>
          <w:sz w:val="22"/>
          <w:szCs w:val="22"/>
        </w:rPr>
        <w:t xml:space="preserve">Department of Child and Adolescent Psychiatry and Psychotherapy, University of </w:t>
      </w:r>
      <w:r w:rsidRPr="00D3678D">
        <w:rPr>
          <w:rFonts w:asciiTheme="majorHAnsi" w:hAnsiTheme="majorHAnsi"/>
          <w:sz w:val="22"/>
          <w:szCs w:val="22"/>
        </w:rPr>
        <w:t>Duisburg</w:t>
      </w:r>
      <w:r w:rsidRPr="00D3678D">
        <w:rPr>
          <w:rFonts w:asciiTheme="majorHAnsi" w:hAnsiTheme="majorHAnsi" w:cs="Arial"/>
          <w:sz w:val="22"/>
          <w:szCs w:val="22"/>
        </w:rPr>
        <w:t xml:space="preserve">-Essen, Germany. </w:t>
      </w:r>
      <w:r w:rsidRPr="00D3678D">
        <w:rPr>
          <w:rFonts w:asciiTheme="majorHAnsi" w:hAnsiTheme="majorHAnsi"/>
          <w:sz w:val="22"/>
          <w:szCs w:val="22"/>
        </w:rPr>
        <w:t>After receiving his PhD in 2009, Dr. Müller worked as a postdoctoral fellow at the Metabolic Disease Institute, University of Cincinnati</w:t>
      </w:r>
      <w:r w:rsidR="00B428E3">
        <w:rPr>
          <w:rFonts w:asciiTheme="majorHAnsi" w:hAnsiTheme="majorHAnsi"/>
          <w:sz w:val="22"/>
          <w:szCs w:val="22"/>
        </w:rPr>
        <w:t>, Ohio, USA</w:t>
      </w:r>
      <w:r w:rsidRPr="00D3678D">
        <w:rPr>
          <w:rFonts w:asciiTheme="majorHAnsi" w:hAnsiTheme="majorHAnsi"/>
          <w:sz w:val="22"/>
          <w:szCs w:val="22"/>
        </w:rPr>
        <w:t>. In 2011, Dr. Müller returned to Germany, where he since then is the head of the Division of Molecular Pharmacology</w:t>
      </w:r>
      <w:r w:rsidR="00B428E3" w:rsidRPr="00B428E3">
        <w:rPr>
          <w:rFonts w:asciiTheme="majorHAnsi" w:hAnsiTheme="majorHAnsi"/>
          <w:sz w:val="22"/>
          <w:szCs w:val="22"/>
        </w:rPr>
        <w:t xml:space="preserve"> </w:t>
      </w:r>
      <w:r w:rsidR="00B428E3" w:rsidRPr="00D3678D">
        <w:rPr>
          <w:rFonts w:asciiTheme="majorHAnsi" w:hAnsiTheme="majorHAnsi"/>
          <w:sz w:val="22"/>
          <w:szCs w:val="22"/>
        </w:rPr>
        <w:t>of the Institute for Diabetes and Obesity (IDO), Helmholtz Center Munich</w:t>
      </w:r>
      <w:r w:rsidR="00B428E3">
        <w:rPr>
          <w:rFonts w:asciiTheme="majorHAnsi" w:hAnsiTheme="majorHAnsi"/>
          <w:sz w:val="22"/>
          <w:szCs w:val="22"/>
        </w:rPr>
        <w:t xml:space="preserve">. </w:t>
      </w:r>
      <w:r w:rsidR="00E40C31" w:rsidRPr="00D3678D">
        <w:rPr>
          <w:rFonts w:asciiTheme="majorHAnsi" w:hAnsiTheme="majorHAnsi"/>
          <w:sz w:val="22"/>
          <w:szCs w:val="22"/>
        </w:rPr>
        <w:t>From 2015 until 2018</w:t>
      </w:r>
      <w:r w:rsidR="00F26B3C">
        <w:rPr>
          <w:rFonts w:asciiTheme="majorHAnsi" w:hAnsiTheme="majorHAnsi"/>
          <w:sz w:val="22"/>
          <w:szCs w:val="22"/>
        </w:rPr>
        <w:t>,</w:t>
      </w:r>
      <w:r w:rsidR="00E40C31" w:rsidRPr="00D3678D">
        <w:rPr>
          <w:rFonts w:asciiTheme="majorHAnsi" w:hAnsiTheme="majorHAnsi"/>
          <w:sz w:val="22"/>
          <w:szCs w:val="22"/>
        </w:rPr>
        <w:t xml:space="preserve"> Dr. Müller was the</w:t>
      </w:r>
      <w:r w:rsidRPr="00D3678D">
        <w:rPr>
          <w:rFonts w:asciiTheme="majorHAnsi" w:hAnsiTheme="majorHAnsi"/>
          <w:sz w:val="22"/>
          <w:szCs w:val="22"/>
        </w:rPr>
        <w:t xml:space="preserve"> Associate Director of the IDO</w:t>
      </w:r>
      <w:r w:rsidR="00B428E3">
        <w:rPr>
          <w:rFonts w:asciiTheme="majorHAnsi" w:hAnsiTheme="majorHAnsi"/>
          <w:sz w:val="22"/>
          <w:szCs w:val="22"/>
        </w:rPr>
        <w:t xml:space="preserve"> and is now since 2018 the acting Director of this institute. </w:t>
      </w:r>
      <w:r w:rsidR="00B42A2D" w:rsidRPr="00D3678D">
        <w:rPr>
          <w:rFonts w:asciiTheme="majorHAnsi" w:hAnsiTheme="majorHAnsi"/>
          <w:sz w:val="22"/>
          <w:szCs w:val="22"/>
        </w:rPr>
        <w:t xml:space="preserve">Dr. Müller </w:t>
      </w:r>
      <w:r w:rsidR="000878AD">
        <w:rPr>
          <w:rFonts w:asciiTheme="majorHAnsi" w:hAnsiTheme="majorHAnsi"/>
          <w:sz w:val="22"/>
          <w:szCs w:val="22"/>
        </w:rPr>
        <w:t xml:space="preserve">is part of the Medical Faculty at the </w:t>
      </w:r>
      <w:r w:rsidR="000878AD" w:rsidRPr="00D3678D">
        <w:rPr>
          <w:rFonts w:asciiTheme="majorHAnsi" w:hAnsiTheme="majorHAnsi"/>
          <w:sz w:val="22"/>
          <w:szCs w:val="22"/>
        </w:rPr>
        <w:t>University of Tübingen, Germany</w:t>
      </w:r>
      <w:r w:rsidR="000878AD">
        <w:rPr>
          <w:rFonts w:asciiTheme="majorHAnsi" w:hAnsiTheme="majorHAnsi"/>
          <w:sz w:val="22"/>
          <w:szCs w:val="22"/>
        </w:rPr>
        <w:t xml:space="preserve">, from which he received in 2019 the </w:t>
      </w:r>
      <w:proofErr w:type="spellStart"/>
      <w:r w:rsidR="00B42A2D" w:rsidRPr="00D3678D">
        <w:rPr>
          <w:rFonts w:asciiTheme="majorHAnsi" w:hAnsiTheme="majorHAnsi"/>
          <w:sz w:val="22"/>
          <w:szCs w:val="22"/>
        </w:rPr>
        <w:t>the</w:t>
      </w:r>
      <w:proofErr w:type="spellEnd"/>
      <w:r w:rsidR="00B42A2D" w:rsidRPr="00D3678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42A2D" w:rsidRPr="00D3678D">
        <w:rPr>
          <w:rFonts w:asciiTheme="majorHAnsi" w:hAnsiTheme="majorHAnsi"/>
          <w:sz w:val="22"/>
          <w:szCs w:val="22"/>
        </w:rPr>
        <w:t>Venia</w:t>
      </w:r>
      <w:proofErr w:type="spellEnd"/>
      <w:r w:rsidR="00B42A2D" w:rsidRPr="00D3678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42A2D" w:rsidRPr="00D3678D">
        <w:rPr>
          <w:rFonts w:asciiTheme="majorHAnsi" w:hAnsiTheme="majorHAnsi"/>
          <w:sz w:val="22"/>
          <w:szCs w:val="22"/>
        </w:rPr>
        <w:t>legendi</w:t>
      </w:r>
      <w:proofErr w:type="spellEnd"/>
      <w:r w:rsidR="00B42A2D" w:rsidRPr="00D3678D">
        <w:rPr>
          <w:rFonts w:asciiTheme="majorHAnsi" w:hAnsiTheme="majorHAnsi"/>
          <w:sz w:val="22"/>
          <w:szCs w:val="22"/>
        </w:rPr>
        <w:t xml:space="preserve"> for experimental pharmacology. </w:t>
      </w:r>
      <w:r w:rsidRPr="00D3678D">
        <w:rPr>
          <w:rFonts w:asciiTheme="majorHAnsi" w:hAnsiTheme="majorHAnsi"/>
          <w:sz w:val="22"/>
          <w:szCs w:val="22"/>
        </w:rPr>
        <w:t>Dr. Müller</w:t>
      </w:r>
      <w:r w:rsidR="00ED3545">
        <w:rPr>
          <w:rFonts w:asciiTheme="majorHAnsi" w:hAnsiTheme="majorHAnsi"/>
          <w:sz w:val="22"/>
          <w:szCs w:val="22"/>
        </w:rPr>
        <w:t xml:space="preserve"> is an ERC consolidator grant awardee and focuses in his research </w:t>
      </w:r>
      <w:r w:rsidRPr="00D3678D">
        <w:rPr>
          <w:rFonts w:asciiTheme="majorHAnsi" w:hAnsiTheme="majorHAnsi"/>
          <w:sz w:val="22"/>
          <w:szCs w:val="22"/>
        </w:rPr>
        <w:t xml:space="preserve">on the development and evaluation of novel </w:t>
      </w:r>
      <w:r w:rsidR="00514C4C" w:rsidRPr="00D3678D">
        <w:rPr>
          <w:rFonts w:asciiTheme="majorHAnsi" w:hAnsiTheme="majorHAnsi"/>
          <w:sz w:val="22"/>
          <w:szCs w:val="22"/>
        </w:rPr>
        <w:t xml:space="preserve">unimolecular </w:t>
      </w:r>
      <w:r w:rsidRPr="00D3678D">
        <w:rPr>
          <w:rFonts w:asciiTheme="majorHAnsi" w:hAnsiTheme="majorHAnsi"/>
          <w:sz w:val="22"/>
          <w:szCs w:val="22"/>
        </w:rPr>
        <w:t>polypharmacological options to treat the metabolic syndrom</w:t>
      </w:r>
      <w:r w:rsidR="00522280" w:rsidRPr="00D3678D">
        <w:rPr>
          <w:rFonts w:asciiTheme="majorHAnsi" w:hAnsiTheme="majorHAnsi"/>
          <w:sz w:val="22"/>
          <w:szCs w:val="22"/>
        </w:rPr>
        <w:t>e</w:t>
      </w:r>
      <w:r w:rsidRPr="00D3678D">
        <w:rPr>
          <w:rFonts w:asciiTheme="majorHAnsi" w:hAnsiTheme="majorHAnsi"/>
          <w:sz w:val="22"/>
          <w:szCs w:val="22"/>
        </w:rPr>
        <w:t xml:space="preserve">, and in particular obesity and diabetes. </w:t>
      </w:r>
      <w:r w:rsidR="003E17B7">
        <w:rPr>
          <w:rFonts w:asciiTheme="majorHAnsi" w:hAnsiTheme="majorHAnsi"/>
          <w:sz w:val="22"/>
          <w:szCs w:val="22"/>
        </w:rPr>
        <w:t>He is part of an international team of scientists who pioneered the concept of GLP-1-based dual-and triple-agonists for the treatment of obesity and diabetes. He published &gt;1</w:t>
      </w:r>
      <w:r w:rsidR="00C73952">
        <w:rPr>
          <w:rFonts w:asciiTheme="majorHAnsi" w:hAnsiTheme="majorHAnsi"/>
          <w:sz w:val="22"/>
          <w:szCs w:val="22"/>
        </w:rPr>
        <w:t>6</w:t>
      </w:r>
      <w:r w:rsidR="003E17B7">
        <w:rPr>
          <w:rFonts w:asciiTheme="majorHAnsi" w:hAnsiTheme="majorHAnsi"/>
          <w:sz w:val="22"/>
          <w:szCs w:val="22"/>
        </w:rPr>
        <w:t xml:space="preserve">0 </w:t>
      </w:r>
      <w:r w:rsidR="000878AD">
        <w:rPr>
          <w:rFonts w:asciiTheme="majorHAnsi" w:hAnsiTheme="majorHAnsi"/>
          <w:sz w:val="22"/>
          <w:szCs w:val="22"/>
        </w:rPr>
        <w:t xml:space="preserve">manuscripts, including articles in Cell, Nature Medicine, </w:t>
      </w:r>
      <w:r w:rsidR="004B4EFC">
        <w:rPr>
          <w:rFonts w:asciiTheme="majorHAnsi" w:hAnsiTheme="majorHAnsi"/>
          <w:sz w:val="22"/>
          <w:szCs w:val="22"/>
        </w:rPr>
        <w:t xml:space="preserve">Nature Metabolism </w:t>
      </w:r>
      <w:r w:rsidR="000878AD">
        <w:rPr>
          <w:rFonts w:asciiTheme="majorHAnsi" w:hAnsiTheme="majorHAnsi"/>
          <w:sz w:val="22"/>
          <w:szCs w:val="22"/>
        </w:rPr>
        <w:t xml:space="preserve">and Cell Metabolism. </w:t>
      </w:r>
    </w:p>
    <w:p w14:paraId="56EB8903" w14:textId="77777777" w:rsidR="004267F4" w:rsidRDefault="004267F4"/>
    <w:p w14:paraId="0D08BF0C" w14:textId="77777777" w:rsidR="00E40C31" w:rsidRPr="00D3678D" w:rsidRDefault="00E40C31" w:rsidP="00E40C31">
      <w:pPr>
        <w:rPr>
          <w:rFonts w:ascii="Calibri" w:hAnsi="Calibri"/>
          <w:sz w:val="22"/>
          <w:szCs w:val="22"/>
        </w:rPr>
      </w:pPr>
    </w:p>
    <w:sectPr w:rsidR="00E40C31" w:rsidRPr="00D3678D" w:rsidSect="00FD097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543E7"/>
    <w:multiLevelType w:val="hybridMultilevel"/>
    <w:tmpl w:val="B9823DAE"/>
    <w:lvl w:ilvl="0" w:tplc="FEC46D5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131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1B"/>
    <w:rsid w:val="000878AD"/>
    <w:rsid w:val="003A2A2D"/>
    <w:rsid w:val="003E17B7"/>
    <w:rsid w:val="004267F4"/>
    <w:rsid w:val="004609D5"/>
    <w:rsid w:val="004B4EFC"/>
    <w:rsid w:val="00514C4C"/>
    <w:rsid w:val="00520193"/>
    <w:rsid w:val="00522280"/>
    <w:rsid w:val="006C21F9"/>
    <w:rsid w:val="007A251B"/>
    <w:rsid w:val="00856980"/>
    <w:rsid w:val="009600FE"/>
    <w:rsid w:val="00AD7E9A"/>
    <w:rsid w:val="00B428E3"/>
    <w:rsid w:val="00B42A2D"/>
    <w:rsid w:val="00B957F5"/>
    <w:rsid w:val="00BA086C"/>
    <w:rsid w:val="00C24B20"/>
    <w:rsid w:val="00C73952"/>
    <w:rsid w:val="00D12933"/>
    <w:rsid w:val="00D13959"/>
    <w:rsid w:val="00D3678D"/>
    <w:rsid w:val="00D5518D"/>
    <w:rsid w:val="00E20AF4"/>
    <w:rsid w:val="00E40C31"/>
    <w:rsid w:val="00E50518"/>
    <w:rsid w:val="00ED3545"/>
    <w:rsid w:val="00F26B3C"/>
    <w:rsid w:val="00FD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9147E0"/>
  <w14:defaultImageDpi w14:val="300"/>
  <w15:docId w15:val="{0484B4C6-855C-C348-8E11-2E60DCD70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25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51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51B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267F4"/>
    <w:pPr>
      <w:ind w:left="720"/>
      <w:contextualSpacing/>
    </w:pPr>
  </w:style>
  <w:style w:type="character" w:customStyle="1" w:styleId="jrnl">
    <w:name w:val="jrnl"/>
    <w:basedOn w:val="Absatz-Standardschriftart"/>
    <w:rsid w:val="004267F4"/>
  </w:style>
  <w:style w:type="character" w:styleId="Hyperlink">
    <w:name w:val="Hyperlink"/>
    <w:basedOn w:val="Absatz-Standardschriftart"/>
    <w:uiPriority w:val="99"/>
    <w:unhideWhenUsed/>
    <w:rsid w:val="00D12933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0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Helmholtz Zentrum München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Timo Dirk  Müller</dc:creator>
  <cp:keywords/>
  <dc:description/>
  <cp:lastModifiedBy>Timo Dirk Müller</cp:lastModifiedBy>
  <cp:revision>10</cp:revision>
  <dcterms:created xsi:type="dcterms:W3CDTF">2022-05-20T06:39:00Z</dcterms:created>
  <dcterms:modified xsi:type="dcterms:W3CDTF">2023-07-25T07:40:00Z</dcterms:modified>
</cp:coreProperties>
</file>