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AE7A" w14:textId="58DA0444" w:rsidR="00E632E6" w:rsidRDefault="00E632E6" w:rsidP="315CBE98">
      <w:pPr>
        <w:rPr>
          <w:b/>
          <w:bCs/>
        </w:rPr>
      </w:pPr>
      <w:r w:rsidRPr="315CBE98">
        <w:rPr>
          <w:b/>
          <w:bCs/>
          <w:sz w:val="36"/>
          <w:szCs w:val="36"/>
        </w:rPr>
        <w:t xml:space="preserve">PRESS RELEASE   </w:t>
      </w:r>
      <w:r>
        <w:tab/>
      </w:r>
      <w:r>
        <w:tab/>
      </w:r>
      <w:r>
        <w:tab/>
      </w:r>
      <w:r>
        <w:tab/>
      </w:r>
      <w:r>
        <w:tab/>
      </w:r>
    </w:p>
    <w:p w14:paraId="36018006" w14:textId="77777777" w:rsidR="00E632E6" w:rsidRPr="00742789" w:rsidRDefault="00E632E6" w:rsidP="00E632E6">
      <w:pPr>
        <w:rPr>
          <w:rFonts w:cstheme="minorHAnsi"/>
        </w:rPr>
      </w:pPr>
      <w:r w:rsidRPr="00742789">
        <w:rPr>
          <w:rFonts w:cstheme="minorHAnsi"/>
          <w:b/>
          <w:bCs/>
        </w:rPr>
        <w:t>Contact:</w:t>
      </w:r>
      <w:r w:rsidRPr="00742789">
        <w:rPr>
          <w:rFonts w:cstheme="minorHAnsi"/>
        </w:rPr>
        <w:t xml:space="preserve"> Victoria Withy </w:t>
      </w:r>
    </w:p>
    <w:p w14:paraId="729929D6" w14:textId="77777777" w:rsidR="00E632E6" w:rsidRPr="00742789" w:rsidRDefault="00E632E6" w:rsidP="00E632E6">
      <w:pPr>
        <w:spacing w:line="259" w:lineRule="auto"/>
      </w:pPr>
      <w:r w:rsidRPr="7D2F9B7E">
        <w:t>Head of Membership, Marketing and Communications</w:t>
      </w:r>
    </w:p>
    <w:p w14:paraId="78E6F7C4" w14:textId="77777777" w:rsidR="00E632E6" w:rsidRPr="00742789" w:rsidRDefault="00E632E6" w:rsidP="00E632E6">
      <w:pPr>
        <w:spacing w:line="259" w:lineRule="auto"/>
        <w:rPr>
          <w:rFonts w:cstheme="minorHAnsi"/>
        </w:rPr>
      </w:pPr>
      <w:r w:rsidRPr="00742789">
        <w:rPr>
          <w:rFonts w:cstheme="minorHAnsi"/>
        </w:rPr>
        <w:t>E</w:t>
      </w:r>
      <w:r>
        <w:rPr>
          <w:rFonts w:cstheme="minorHAnsi"/>
        </w:rPr>
        <w:t>uropean S</w:t>
      </w:r>
      <w:r w:rsidRPr="00742789">
        <w:rPr>
          <w:rFonts w:cstheme="minorHAnsi"/>
        </w:rPr>
        <w:t>ociety</w:t>
      </w:r>
      <w:r>
        <w:rPr>
          <w:rFonts w:cstheme="minorHAnsi"/>
        </w:rPr>
        <w:t xml:space="preserve"> of Endocrinology</w:t>
      </w:r>
    </w:p>
    <w:p w14:paraId="4FBC1250" w14:textId="77777777" w:rsidR="00E632E6" w:rsidRPr="00742789" w:rsidRDefault="00E632E6" w:rsidP="00E632E6">
      <w:pPr>
        <w:spacing w:line="259" w:lineRule="auto"/>
        <w:rPr>
          <w:rFonts w:cstheme="minorHAnsi"/>
        </w:rPr>
      </w:pPr>
      <w:r w:rsidRPr="00742789">
        <w:rPr>
          <w:rFonts w:cstheme="minorHAnsi"/>
        </w:rPr>
        <w:t xml:space="preserve">Phone: </w:t>
      </w:r>
      <w:r>
        <w:rPr>
          <w:rFonts w:cstheme="minorHAnsi"/>
        </w:rPr>
        <w:t>+44 (0) 7761 800855</w:t>
      </w:r>
    </w:p>
    <w:p w14:paraId="7D17677E" w14:textId="77777777" w:rsidR="00E632E6" w:rsidRPr="00742789" w:rsidRDefault="00000000" w:rsidP="00E632E6">
      <w:pPr>
        <w:spacing w:line="259" w:lineRule="auto"/>
        <w:rPr>
          <w:rStyle w:val="Hyperlink"/>
          <w:rFonts w:cstheme="minorHAnsi"/>
        </w:rPr>
      </w:pPr>
      <w:hyperlink r:id="rId7" w:history="1">
        <w:r w:rsidR="00E632E6" w:rsidRPr="009B3D25">
          <w:rPr>
            <w:rStyle w:val="Hyperlink"/>
            <w:rFonts w:cstheme="minorHAnsi"/>
          </w:rPr>
          <w:t>victoria.withy@ese-hormones.org</w:t>
        </w:r>
      </w:hyperlink>
      <w:r w:rsidR="00E632E6">
        <w:rPr>
          <w:rStyle w:val="Hyperlink"/>
          <w:rFonts w:cstheme="minorHAnsi"/>
        </w:rPr>
        <w:br/>
      </w:r>
    </w:p>
    <w:p w14:paraId="655A4DAD" w14:textId="77777777" w:rsidR="00FC2FAB" w:rsidRPr="005D408E" w:rsidRDefault="00FC2FAB" w:rsidP="005D408E">
      <w:pPr>
        <w:rPr>
          <w:rFonts w:cstheme="minorHAnsi"/>
          <w:b/>
          <w:bCs/>
          <w:color w:val="222222"/>
          <w:shd w:val="clear" w:color="auto" w:fill="FFFFFF"/>
        </w:rPr>
      </w:pPr>
    </w:p>
    <w:p w14:paraId="045002A4" w14:textId="77777777" w:rsidR="00FC2FAB" w:rsidRPr="005D408E" w:rsidRDefault="00FC2FAB" w:rsidP="005D408E">
      <w:pPr>
        <w:rPr>
          <w:rFonts w:cstheme="minorHAnsi"/>
          <w:b/>
          <w:bCs/>
        </w:rPr>
      </w:pPr>
      <w:r w:rsidRPr="005D408E">
        <w:rPr>
          <w:rFonts w:cstheme="minorHAnsi"/>
          <w:b/>
          <w:bCs/>
        </w:rPr>
        <w:t>PRESS RELEASE</w:t>
      </w:r>
    </w:p>
    <w:p w14:paraId="0C81FBD0" w14:textId="1B673D67" w:rsidR="00FC2FAB" w:rsidRPr="005D408E" w:rsidRDefault="00FC2FAB" w:rsidP="005D408E">
      <w:pPr>
        <w:rPr>
          <w:b/>
        </w:rPr>
      </w:pPr>
    </w:p>
    <w:p w14:paraId="0ADFC286" w14:textId="77777777" w:rsidR="00FC2FAB" w:rsidRPr="005D408E" w:rsidRDefault="00FC2FAB" w:rsidP="005D408E">
      <w:pPr>
        <w:rPr>
          <w:rFonts w:cstheme="minorHAnsi"/>
          <w:b/>
          <w:bCs/>
        </w:rPr>
      </w:pPr>
    </w:p>
    <w:p w14:paraId="453642C1" w14:textId="1459259E" w:rsidR="00FC2FAB" w:rsidRPr="005D408E" w:rsidRDefault="00FC2FAB" w:rsidP="40FF2884">
      <w:r w:rsidRPr="40FF2884">
        <w:t xml:space="preserve">Contact: </w:t>
      </w:r>
      <w:r w:rsidR="57E94280" w:rsidRPr="40FF2884">
        <w:t>Victoria Withy</w:t>
      </w:r>
    </w:p>
    <w:p w14:paraId="64A4D2E4" w14:textId="4D932B96" w:rsidR="57E94280" w:rsidRDefault="57E94280" w:rsidP="40FF2884">
      <w:pPr>
        <w:rPr>
          <w:rFonts w:ascii="Calibri" w:eastAsia="Calibri" w:hAnsi="Calibri" w:cs="Calibri"/>
          <w:color w:val="000000" w:themeColor="text1"/>
        </w:rPr>
      </w:pPr>
      <w:r w:rsidRPr="40FF2884">
        <w:rPr>
          <w:rStyle w:val="normaltextrun"/>
          <w:rFonts w:ascii="Calibri" w:eastAsia="Calibri" w:hAnsi="Calibri" w:cs="Calibri"/>
          <w:color w:val="000000" w:themeColor="text1"/>
        </w:rPr>
        <w:t>Head of Marketing, Communications and Membership</w:t>
      </w:r>
    </w:p>
    <w:p w14:paraId="2E619253" w14:textId="55EE669A" w:rsidR="57E94280" w:rsidRPr="00E165D0" w:rsidRDefault="57E94280" w:rsidP="40FF2884">
      <w:pPr>
        <w:rPr>
          <w:rFonts w:ascii="Calibri" w:eastAsia="Calibri" w:hAnsi="Calibri" w:cs="Calibri"/>
          <w:color w:val="000000" w:themeColor="text1"/>
          <w:lang w:val="it-IT"/>
        </w:rPr>
      </w:pPr>
      <w:r w:rsidRPr="315CBE98">
        <w:rPr>
          <w:rStyle w:val="normaltextrun"/>
          <w:rFonts w:ascii="Calibri" w:eastAsia="Calibri" w:hAnsi="Calibri" w:cs="Calibri"/>
          <w:color w:val="000000" w:themeColor="text1"/>
          <w:lang w:val="it-IT"/>
        </w:rPr>
        <w:t xml:space="preserve">E: </w:t>
      </w:r>
      <w:hyperlink r:id="rId8" w:history="1">
        <w:r w:rsidRPr="315CBE98">
          <w:rPr>
            <w:rStyle w:val="Hyperlink"/>
            <w:rFonts w:ascii="Calibri" w:eastAsia="Calibri" w:hAnsi="Calibri" w:cs="Calibri"/>
            <w:sz w:val="22"/>
            <w:szCs w:val="22"/>
            <w:lang w:val="it-IT"/>
          </w:rPr>
          <w:t>victoria.withy@ese-hormones.org</w:t>
        </w:r>
      </w:hyperlink>
    </w:p>
    <w:p w14:paraId="0AE47F42" w14:textId="2BD6D61C" w:rsidR="57E94280" w:rsidRDefault="57E94280" w:rsidP="40FF2884">
      <w:pPr>
        <w:rPr>
          <w:rFonts w:ascii="Calibri" w:eastAsia="Calibri" w:hAnsi="Calibri" w:cs="Calibri"/>
          <w:color w:val="000000" w:themeColor="text1"/>
        </w:rPr>
      </w:pPr>
      <w:r w:rsidRPr="40FF2884">
        <w:rPr>
          <w:rStyle w:val="normaltextrun"/>
          <w:rFonts w:ascii="Calibri" w:eastAsia="Calibri" w:hAnsi="Calibri" w:cs="Calibri"/>
          <w:color w:val="000000" w:themeColor="text1"/>
        </w:rPr>
        <w:t>M: +44 (0)</w:t>
      </w:r>
      <w:r w:rsidRPr="40FF2884">
        <w:rPr>
          <w:rFonts w:ascii="Times New Roman" w:eastAsia="Times New Roman" w:hAnsi="Times New Roman" w:cs="Times New Roman"/>
          <w:color w:val="000000" w:themeColor="text1"/>
        </w:rPr>
        <w:t xml:space="preserve"> </w:t>
      </w:r>
      <w:r w:rsidRPr="40FF2884">
        <w:rPr>
          <w:rStyle w:val="normaltextrun"/>
          <w:rFonts w:ascii="Calibri" w:eastAsia="Calibri" w:hAnsi="Calibri" w:cs="Calibri"/>
          <w:color w:val="000000" w:themeColor="text1"/>
        </w:rPr>
        <w:t>7761 800855</w:t>
      </w:r>
    </w:p>
    <w:p w14:paraId="2704DAC9" w14:textId="04BAEACC" w:rsidR="40FF2884" w:rsidRDefault="40FF2884" w:rsidP="40FF2884">
      <w:pPr>
        <w:rPr>
          <w:highlight w:val="yellow"/>
        </w:rPr>
      </w:pPr>
    </w:p>
    <w:p w14:paraId="4F97CFCB" w14:textId="77777777" w:rsidR="00FC2FAB" w:rsidRPr="005D408E" w:rsidRDefault="00FC2FAB" w:rsidP="005D408E">
      <w:pPr>
        <w:rPr>
          <w:rFonts w:cstheme="minorHAnsi"/>
        </w:rPr>
      </w:pPr>
    </w:p>
    <w:p w14:paraId="7E8D459B" w14:textId="054970BA" w:rsidR="0063072B" w:rsidRPr="005D408E" w:rsidRDefault="00FC2FAB" w:rsidP="315CBE98">
      <w:pPr>
        <w:rPr>
          <w:b/>
          <w:bCs/>
        </w:rPr>
      </w:pPr>
      <w:r w:rsidRPr="315CBE98">
        <w:rPr>
          <w:b/>
          <w:bCs/>
        </w:rPr>
        <w:t>European Journal of Endocrinology</w:t>
      </w:r>
      <w:r w:rsidR="00F20058" w:rsidRPr="315CBE98">
        <w:rPr>
          <w:b/>
          <w:bCs/>
        </w:rPr>
        <w:t xml:space="preserve"> </w:t>
      </w:r>
      <w:r w:rsidR="7A17346B" w:rsidRPr="315CBE98">
        <w:rPr>
          <w:b/>
          <w:bCs/>
        </w:rPr>
        <w:t>announce</w:t>
      </w:r>
      <w:r w:rsidRPr="315CBE98">
        <w:rPr>
          <w:b/>
          <w:bCs/>
        </w:rPr>
        <w:t xml:space="preserve">s “Rising Stars” </w:t>
      </w:r>
      <w:r w:rsidR="0063072B" w:rsidRPr="315CBE98">
        <w:rPr>
          <w:b/>
          <w:bCs/>
        </w:rPr>
        <w:t xml:space="preserve">in endocrine research </w:t>
      </w:r>
      <w:r w:rsidRPr="315CBE98">
        <w:rPr>
          <w:b/>
          <w:bCs/>
        </w:rPr>
        <w:t>for 2024-26</w:t>
      </w:r>
      <w:r w:rsidR="0063072B" w:rsidRPr="315CBE98">
        <w:rPr>
          <w:b/>
          <w:bCs/>
        </w:rPr>
        <w:t xml:space="preserve"> </w:t>
      </w:r>
    </w:p>
    <w:p w14:paraId="748C5BC2" w14:textId="77777777" w:rsidR="00FC2FAB" w:rsidRPr="005D408E" w:rsidRDefault="00FC2FAB" w:rsidP="005D408E">
      <w:pPr>
        <w:rPr>
          <w:rFonts w:cstheme="minorHAnsi"/>
        </w:rPr>
      </w:pPr>
    </w:p>
    <w:p w14:paraId="15A44041" w14:textId="091A73F1" w:rsidR="00FC2FAB" w:rsidRPr="005D408E" w:rsidRDefault="00DC27C3" w:rsidP="40FF2884">
      <w:r w:rsidRPr="40FF2884">
        <w:t xml:space="preserve">Thirteen exceptional endocrine researchers from across Europe and the US have been </w:t>
      </w:r>
      <w:r w:rsidR="00435332" w:rsidRPr="40FF2884">
        <w:t xml:space="preserve">selected as </w:t>
      </w:r>
      <w:r w:rsidRPr="40FF2884">
        <w:t>the 2024-26</w:t>
      </w:r>
      <w:r w:rsidR="00435332" w:rsidRPr="40FF2884">
        <w:t xml:space="preserve"> cohort of</w:t>
      </w:r>
      <w:r w:rsidRPr="40FF2884">
        <w:t xml:space="preserve"> </w:t>
      </w:r>
      <w:r w:rsidR="00435332" w:rsidRPr="40FF2884">
        <w:t xml:space="preserve">the </w:t>
      </w:r>
      <w:r w:rsidRPr="57B08F35">
        <w:rPr>
          <w:b/>
        </w:rPr>
        <w:t xml:space="preserve">EJE Rising Star </w:t>
      </w:r>
      <w:r w:rsidR="00435332" w:rsidRPr="57B08F35">
        <w:rPr>
          <w:b/>
        </w:rPr>
        <w:t xml:space="preserve">Editorial </w:t>
      </w:r>
      <w:r w:rsidR="00435332" w:rsidRPr="40FF2884">
        <w:rPr>
          <w:b/>
          <w:bCs/>
        </w:rPr>
        <w:t>B</w:t>
      </w:r>
      <w:r w:rsidR="42A5CFBA" w:rsidRPr="40FF2884">
        <w:rPr>
          <w:b/>
          <w:bCs/>
        </w:rPr>
        <w:t>o</w:t>
      </w:r>
      <w:r w:rsidR="00435332" w:rsidRPr="40FF2884">
        <w:rPr>
          <w:b/>
          <w:bCs/>
        </w:rPr>
        <w:t>ard</w:t>
      </w:r>
      <w:r w:rsidRPr="40FF2884">
        <w:t xml:space="preserve"> by the </w:t>
      </w:r>
      <w:r w:rsidRPr="57B08F35">
        <w:rPr>
          <w:i/>
        </w:rPr>
        <w:t>European</w:t>
      </w:r>
      <w:r w:rsidRPr="40FF2884">
        <w:t xml:space="preserve"> </w:t>
      </w:r>
      <w:r w:rsidRPr="57B08F35">
        <w:rPr>
          <w:i/>
        </w:rPr>
        <w:t>Journal of Endocrinology</w:t>
      </w:r>
      <w:r w:rsidR="00F20058" w:rsidRPr="40FF2884">
        <w:t xml:space="preserve"> (EJE), a journal published by the European Society of Endocrinology (ESE)</w:t>
      </w:r>
      <w:r w:rsidRPr="40FF2884">
        <w:t xml:space="preserve">. </w:t>
      </w:r>
    </w:p>
    <w:p w14:paraId="15E63598" w14:textId="77777777" w:rsidR="00DC27C3" w:rsidRPr="005D408E" w:rsidRDefault="00DC27C3" w:rsidP="005D408E">
      <w:pPr>
        <w:rPr>
          <w:rFonts w:cstheme="minorHAnsi"/>
        </w:rPr>
      </w:pPr>
    </w:p>
    <w:p w14:paraId="0D2C17F7" w14:textId="162AB8C7" w:rsidR="00151A46" w:rsidRPr="005D408E" w:rsidRDefault="00DB426E" w:rsidP="40FF2884">
      <w:r w:rsidRPr="40FF2884">
        <w:t>Th</w:t>
      </w:r>
      <w:r w:rsidR="0098652A" w:rsidRPr="40FF2884">
        <w:t xml:space="preserve">is prestigious opportunity is given </w:t>
      </w:r>
      <w:r w:rsidR="00DC27C3" w:rsidRPr="40FF2884">
        <w:t xml:space="preserve">to </w:t>
      </w:r>
      <w:r w:rsidR="00CC15F3">
        <w:t>mid-career individuals</w:t>
      </w:r>
      <w:r w:rsidR="00CC15F3" w:rsidRPr="40FF2884">
        <w:t xml:space="preserve"> </w:t>
      </w:r>
      <w:r w:rsidR="00DC27C3" w:rsidRPr="40FF2884">
        <w:t>who show promise, achievement and trajectory as leading clinical and translational researchers in endocrinology, with high potential to serve as future editors of EJE.</w:t>
      </w:r>
    </w:p>
    <w:p w14:paraId="52A80B2D" w14:textId="77777777" w:rsidR="00F20058" w:rsidRPr="005D408E" w:rsidRDefault="00F20058" w:rsidP="005D408E">
      <w:pPr>
        <w:rPr>
          <w:rFonts w:cstheme="minorHAnsi"/>
        </w:rPr>
      </w:pPr>
    </w:p>
    <w:p w14:paraId="04564F23" w14:textId="5887788B" w:rsidR="00F20058" w:rsidRPr="005D408E" w:rsidRDefault="00F20058" w:rsidP="005D408E">
      <w:pPr>
        <w:rPr>
          <w:rFonts w:cstheme="minorHAnsi"/>
        </w:rPr>
      </w:pPr>
      <w:r w:rsidRPr="005D408E">
        <w:rPr>
          <w:rFonts w:cstheme="minorHAnsi"/>
        </w:rPr>
        <w:t>Through the Rising Stars Programme, awardees are granted the following:</w:t>
      </w:r>
    </w:p>
    <w:p w14:paraId="0469DF8E" w14:textId="3F7D32BF" w:rsidR="00F20058" w:rsidRPr="005D408E" w:rsidRDefault="00F20058" w:rsidP="005D408E">
      <w:pPr>
        <w:pStyle w:val="ListParagraph"/>
        <w:numPr>
          <w:ilvl w:val="0"/>
          <w:numId w:val="7"/>
        </w:numPr>
        <w:rPr>
          <w:rFonts w:cstheme="minorHAnsi"/>
        </w:rPr>
      </w:pPr>
      <w:r w:rsidRPr="005D408E">
        <w:rPr>
          <w:rFonts w:cstheme="minorHAnsi"/>
        </w:rPr>
        <w:t>membership of the EJE Rising Star Review Board for two years beginning in May 2024</w:t>
      </w:r>
    </w:p>
    <w:p w14:paraId="7AEDFDCD" w14:textId="0C46B6F9" w:rsidR="00F20058" w:rsidRDefault="00F20058" w:rsidP="005D408E">
      <w:pPr>
        <w:pStyle w:val="ListParagraph"/>
        <w:numPr>
          <w:ilvl w:val="0"/>
          <w:numId w:val="7"/>
        </w:numPr>
        <w:rPr>
          <w:rFonts w:cstheme="minorHAnsi"/>
        </w:rPr>
      </w:pPr>
      <w:r w:rsidRPr="005D408E">
        <w:rPr>
          <w:rFonts w:cstheme="minorHAnsi"/>
        </w:rPr>
        <w:t>a dedicated mentoring programme for future editors of EJE</w:t>
      </w:r>
    </w:p>
    <w:p w14:paraId="40C2C6F0" w14:textId="2E4F455E" w:rsidR="006431BF" w:rsidRPr="005D408E" w:rsidRDefault="006431BF" w:rsidP="005D408E">
      <w:pPr>
        <w:pStyle w:val="ListParagraph"/>
        <w:numPr>
          <w:ilvl w:val="0"/>
          <w:numId w:val="7"/>
        </w:numPr>
        <w:rPr>
          <w:rFonts w:cstheme="minorHAnsi"/>
        </w:rPr>
      </w:pPr>
      <w:r>
        <w:rPr>
          <w:rFonts w:cstheme="minorHAnsi"/>
        </w:rPr>
        <w:t>regular contribution to EJE peer review and opportunities for contributing a review and a commentary</w:t>
      </w:r>
    </w:p>
    <w:p w14:paraId="08C5159D" w14:textId="4B795F4E" w:rsidR="00F20058" w:rsidRPr="005D408E" w:rsidRDefault="00F20058" w:rsidP="005D408E">
      <w:pPr>
        <w:pStyle w:val="ListParagraph"/>
        <w:numPr>
          <w:ilvl w:val="0"/>
          <w:numId w:val="7"/>
        </w:numPr>
        <w:rPr>
          <w:rFonts w:cstheme="minorHAnsi"/>
        </w:rPr>
      </w:pPr>
      <w:r w:rsidRPr="005D408E">
        <w:rPr>
          <w:rFonts w:cstheme="minorHAnsi"/>
        </w:rPr>
        <w:t>an invitation to participate in the annual EJE Editorial Board Meeting</w:t>
      </w:r>
      <w:r w:rsidR="00A74E82">
        <w:rPr>
          <w:rFonts w:cstheme="minorHAnsi"/>
        </w:rPr>
        <w:t xml:space="preserve"> in 2024 and 2025</w:t>
      </w:r>
    </w:p>
    <w:p w14:paraId="48287D1C" w14:textId="1BEE7664" w:rsidR="0063072B" w:rsidRPr="005D408E" w:rsidRDefault="00F20058" w:rsidP="005D408E">
      <w:pPr>
        <w:pStyle w:val="ListParagraph"/>
        <w:numPr>
          <w:ilvl w:val="0"/>
          <w:numId w:val="7"/>
        </w:numPr>
        <w:rPr>
          <w:rFonts w:cstheme="minorHAnsi"/>
        </w:rPr>
      </w:pPr>
      <w:r w:rsidRPr="005D408E">
        <w:rPr>
          <w:rFonts w:cstheme="minorHAnsi"/>
        </w:rPr>
        <w:t xml:space="preserve">a travel bursary of up to €500 each to attend </w:t>
      </w:r>
      <w:r w:rsidR="00151A46" w:rsidRPr="005D408E">
        <w:rPr>
          <w:rFonts w:cstheme="minorHAnsi"/>
        </w:rPr>
        <w:t>the European Congress of Endocrinology</w:t>
      </w:r>
      <w:r w:rsidR="00A74E82">
        <w:rPr>
          <w:rFonts w:cstheme="minorHAnsi"/>
        </w:rPr>
        <w:t xml:space="preserve"> in 2024 and 2025</w:t>
      </w:r>
      <w:r w:rsidR="00151A46" w:rsidRPr="005D408E">
        <w:rPr>
          <w:rFonts w:cstheme="minorHAnsi"/>
        </w:rPr>
        <w:t>.</w:t>
      </w:r>
    </w:p>
    <w:p w14:paraId="1618EFBC" w14:textId="77777777" w:rsidR="00F20058" w:rsidRPr="005D408E" w:rsidRDefault="00F20058" w:rsidP="005D408E">
      <w:pPr>
        <w:rPr>
          <w:rFonts w:cstheme="minorHAnsi"/>
        </w:rPr>
      </w:pPr>
    </w:p>
    <w:p w14:paraId="47578469" w14:textId="5DE35819" w:rsidR="00F20058" w:rsidRPr="005D408E" w:rsidRDefault="00F20058" w:rsidP="40FF2884">
      <w:r w:rsidRPr="40FF2884">
        <w:t xml:space="preserve">The 13 awardees for 2024-26 </w:t>
      </w:r>
      <w:r w:rsidR="00AD2375" w:rsidRPr="40FF2884">
        <w:t>are</w:t>
      </w:r>
      <w:r w:rsidRPr="40FF2884">
        <w:t>:</w:t>
      </w:r>
    </w:p>
    <w:p w14:paraId="050B1064" w14:textId="77777777" w:rsidR="00DC27C3" w:rsidRPr="005D408E" w:rsidRDefault="00DC27C3" w:rsidP="005D408E">
      <w:pPr>
        <w:rPr>
          <w:rFonts w:cstheme="minorHAnsi"/>
        </w:rPr>
      </w:pPr>
    </w:p>
    <w:p w14:paraId="35E0E958" w14:textId="77777777" w:rsidR="0063072B" w:rsidRPr="005D408E" w:rsidRDefault="0063072B" w:rsidP="005D408E">
      <w:pPr>
        <w:pStyle w:val="ListParagraph"/>
        <w:numPr>
          <w:ilvl w:val="0"/>
          <w:numId w:val="1"/>
        </w:numPr>
        <w:rPr>
          <w:rFonts w:cstheme="minorHAnsi"/>
        </w:rPr>
      </w:pPr>
      <w:r w:rsidRPr="005D408E">
        <w:rPr>
          <w:rFonts w:cstheme="minorHAnsi"/>
        </w:rPr>
        <w:t>Barbara Altieri, Germany</w:t>
      </w:r>
    </w:p>
    <w:p w14:paraId="1064B58E" w14:textId="77777777" w:rsidR="0063072B" w:rsidRPr="005D408E" w:rsidRDefault="0063072B" w:rsidP="005D408E">
      <w:pPr>
        <w:pStyle w:val="ListParagraph"/>
        <w:numPr>
          <w:ilvl w:val="0"/>
          <w:numId w:val="1"/>
        </w:numPr>
        <w:rPr>
          <w:rFonts w:cstheme="minorHAnsi"/>
        </w:rPr>
      </w:pPr>
      <w:r w:rsidRPr="005D408E">
        <w:rPr>
          <w:rFonts w:cstheme="minorHAnsi"/>
        </w:rPr>
        <w:t>Cihan Atila, Switzerland</w:t>
      </w:r>
    </w:p>
    <w:p w14:paraId="0295C13C" w14:textId="77777777" w:rsidR="0063072B" w:rsidRPr="005D408E" w:rsidRDefault="0063072B" w:rsidP="005D408E">
      <w:pPr>
        <w:pStyle w:val="ListParagraph"/>
        <w:numPr>
          <w:ilvl w:val="0"/>
          <w:numId w:val="1"/>
        </w:numPr>
        <w:rPr>
          <w:rFonts w:cstheme="minorHAnsi"/>
        </w:rPr>
      </w:pPr>
      <w:r w:rsidRPr="005D408E">
        <w:rPr>
          <w:rFonts w:cstheme="minorHAnsi"/>
        </w:rPr>
        <w:t>Marta Araujo Castro, Spain</w:t>
      </w:r>
    </w:p>
    <w:p w14:paraId="4622DA90" w14:textId="77777777" w:rsidR="0063072B" w:rsidRPr="005D408E" w:rsidRDefault="0063072B" w:rsidP="005D408E">
      <w:pPr>
        <w:pStyle w:val="ListParagraph"/>
        <w:numPr>
          <w:ilvl w:val="0"/>
          <w:numId w:val="1"/>
        </w:numPr>
        <w:rPr>
          <w:rFonts w:cstheme="minorHAnsi"/>
        </w:rPr>
      </w:pPr>
      <w:r w:rsidRPr="005D408E">
        <w:rPr>
          <w:rFonts w:cstheme="minorHAnsi"/>
        </w:rPr>
        <w:lastRenderedPageBreak/>
        <w:t>Anna Aulinas, Spain</w:t>
      </w:r>
    </w:p>
    <w:p w14:paraId="42278FE5" w14:textId="77777777" w:rsidR="0063072B" w:rsidRPr="005D408E" w:rsidRDefault="0063072B" w:rsidP="005D408E">
      <w:pPr>
        <w:pStyle w:val="ListParagraph"/>
        <w:numPr>
          <w:ilvl w:val="0"/>
          <w:numId w:val="1"/>
        </w:numPr>
        <w:rPr>
          <w:rFonts w:cstheme="minorHAnsi"/>
        </w:rPr>
      </w:pPr>
      <w:r w:rsidRPr="005D408E">
        <w:rPr>
          <w:rFonts w:cstheme="minorHAnsi"/>
        </w:rPr>
        <w:t>Nicole Bechmann, Germany</w:t>
      </w:r>
    </w:p>
    <w:p w14:paraId="02C81CE9" w14:textId="27C4790E" w:rsidR="0063072B" w:rsidRPr="005D408E" w:rsidRDefault="0063072B" w:rsidP="005D408E">
      <w:pPr>
        <w:pStyle w:val="ListParagraph"/>
        <w:numPr>
          <w:ilvl w:val="0"/>
          <w:numId w:val="1"/>
        </w:numPr>
        <w:rPr>
          <w:rFonts w:cstheme="minorHAnsi"/>
        </w:rPr>
      </w:pPr>
      <w:r w:rsidRPr="005D408E">
        <w:rPr>
          <w:rFonts w:cstheme="minorHAnsi"/>
        </w:rPr>
        <w:t>Mirela-Diana Ili</w:t>
      </w:r>
      <w:r w:rsidR="00410E7B">
        <w:rPr>
          <w:rFonts w:cstheme="minorHAnsi"/>
        </w:rPr>
        <w:t>a</w:t>
      </w:r>
      <w:r w:rsidRPr="005D408E">
        <w:rPr>
          <w:rFonts w:cstheme="minorHAnsi"/>
        </w:rPr>
        <w:t>, France</w:t>
      </w:r>
    </w:p>
    <w:p w14:paraId="5209CC84" w14:textId="77777777" w:rsidR="0063072B" w:rsidRPr="005D408E" w:rsidRDefault="0063072B" w:rsidP="005D408E">
      <w:pPr>
        <w:pStyle w:val="ListParagraph"/>
        <w:numPr>
          <w:ilvl w:val="0"/>
          <w:numId w:val="1"/>
        </w:numPr>
        <w:rPr>
          <w:rFonts w:cstheme="minorHAnsi"/>
        </w:rPr>
      </w:pPr>
      <w:r w:rsidRPr="005D408E">
        <w:rPr>
          <w:rFonts w:cstheme="minorHAnsi"/>
        </w:rPr>
        <w:t>Ljiljana Marina, Serbia</w:t>
      </w:r>
    </w:p>
    <w:p w14:paraId="5CF7D4CC" w14:textId="77777777" w:rsidR="0063072B" w:rsidRPr="005D408E" w:rsidRDefault="0063072B" w:rsidP="005D408E">
      <w:pPr>
        <w:pStyle w:val="ListParagraph"/>
        <w:numPr>
          <w:ilvl w:val="0"/>
          <w:numId w:val="1"/>
        </w:numPr>
        <w:rPr>
          <w:rFonts w:cstheme="minorHAnsi"/>
        </w:rPr>
      </w:pPr>
      <w:r w:rsidRPr="005D408E">
        <w:rPr>
          <w:rFonts w:cstheme="minorHAnsi"/>
        </w:rPr>
        <w:t>Andrea Palermo, Italy</w:t>
      </w:r>
    </w:p>
    <w:p w14:paraId="2AAB75B8" w14:textId="77777777" w:rsidR="0063072B" w:rsidRPr="005D408E" w:rsidRDefault="0063072B" w:rsidP="005D408E">
      <w:pPr>
        <w:pStyle w:val="ListParagraph"/>
        <w:numPr>
          <w:ilvl w:val="0"/>
          <w:numId w:val="1"/>
        </w:numPr>
        <w:rPr>
          <w:rFonts w:cstheme="minorHAnsi"/>
        </w:rPr>
      </w:pPr>
      <w:r w:rsidRPr="005D408E">
        <w:rPr>
          <w:rFonts w:cstheme="minorHAnsi"/>
        </w:rPr>
        <w:t>Alessandro Prete, UK</w:t>
      </w:r>
    </w:p>
    <w:p w14:paraId="0ECFE4FF" w14:textId="77777777" w:rsidR="0063072B" w:rsidRPr="005D408E" w:rsidRDefault="0063072B" w:rsidP="005D408E">
      <w:pPr>
        <w:pStyle w:val="ListParagraph"/>
        <w:numPr>
          <w:ilvl w:val="0"/>
          <w:numId w:val="1"/>
        </w:numPr>
        <w:rPr>
          <w:rFonts w:cstheme="minorHAnsi"/>
        </w:rPr>
      </w:pPr>
      <w:r w:rsidRPr="005D408E">
        <w:rPr>
          <w:rFonts w:cstheme="minorHAnsi"/>
        </w:rPr>
        <w:t>Carmelo Quarta, France</w:t>
      </w:r>
    </w:p>
    <w:p w14:paraId="5890B33F" w14:textId="77777777" w:rsidR="0063072B" w:rsidRPr="005D408E" w:rsidRDefault="0063072B" w:rsidP="005D408E">
      <w:pPr>
        <w:pStyle w:val="ListParagraph"/>
        <w:numPr>
          <w:ilvl w:val="0"/>
          <w:numId w:val="1"/>
        </w:numPr>
        <w:rPr>
          <w:rFonts w:cstheme="minorHAnsi"/>
        </w:rPr>
      </w:pPr>
      <w:r w:rsidRPr="005D408E">
        <w:rPr>
          <w:rFonts w:cstheme="minorHAnsi"/>
        </w:rPr>
        <w:t>Julie Refardt, The Netherlands</w:t>
      </w:r>
    </w:p>
    <w:p w14:paraId="423962F6" w14:textId="77777777" w:rsidR="0063072B" w:rsidRPr="005D408E" w:rsidRDefault="0063072B" w:rsidP="005D408E">
      <w:pPr>
        <w:pStyle w:val="ListParagraph"/>
        <w:numPr>
          <w:ilvl w:val="0"/>
          <w:numId w:val="1"/>
        </w:numPr>
        <w:rPr>
          <w:rFonts w:cstheme="minorHAnsi"/>
        </w:rPr>
      </w:pPr>
      <w:r w:rsidRPr="005D408E">
        <w:rPr>
          <w:rFonts w:cstheme="minorHAnsi"/>
        </w:rPr>
        <w:t>Joanna Spencer-Segal, US</w:t>
      </w:r>
    </w:p>
    <w:p w14:paraId="2E964080" w14:textId="77777777" w:rsidR="0063072B" w:rsidRPr="005D408E" w:rsidRDefault="0063072B" w:rsidP="005D408E">
      <w:pPr>
        <w:pStyle w:val="ListParagraph"/>
        <w:numPr>
          <w:ilvl w:val="0"/>
          <w:numId w:val="1"/>
        </w:numPr>
        <w:rPr>
          <w:rFonts w:cstheme="minorHAnsi"/>
        </w:rPr>
      </w:pPr>
      <w:r w:rsidRPr="005D408E">
        <w:rPr>
          <w:rFonts w:cstheme="minorHAnsi"/>
        </w:rPr>
        <w:t>Giampaolo Trivellin, Italy</w:t>
      </w:r>
    </w:p>
    <w:p w14:paraId="0C4E8C04" w14:textId="18E16AEC" w:rsidR="40FF2884" w:rsidRDefault="40FF2884" w:rsidP="40FF2884"/>
    <w:p w14:paraId="6F467731" w14:textId="097DAD3C" w:rsidR="00F20058" w:rsidRPr="005D408E" w:rsidRDefault="00FB16F2" w:rsidP="40FF2884">
      <w:r w:rsidRPr="40FF2884">
        <w:t>Felix Beuschlein, incoming</w:t>
      </w:r>
      <w:r w:rsidR="00F20058" w:rsidRPr="40FF2884">
        <w:t xml:space="preserve"> Editor-in-Chief of EJE, says: “Congratulations to our new cohort of Rising Stars! This is a fantastic opportunity for the next generation of leading researchers to </w:t>
      </w:r>
      <w:r w:rsidRPr="40FF2884">
        <w:t>gain insights into journal publishing and help shape the growth and impact of EJE over the coming two years. Endocrinology is a fascinating and evolving field and I look forward to collaborating with this cohort as the Journal continues to deliver high-quality original clinical and translational research to the endocrine community.”</w:t>
      </w:r>
    </w:p>
    <w:p w14:paraId="66F6E962" w14:textId="419DEF48" w:rsidR="40FF2884" w:rsidRDefault="40FF2884" w:rsidP="40FF2884"/>
    <w:p w14:paraId="5F160448" w14:textId="1ABC9A13" w:rsidR="1EBFA357" w:rsidRDefault="3BFD26D9" w:rsidP="40FF2884">
      <w:r>
        <w:t>Wiebke Arlt, who will step down as Editor-in-Chief of EJE in May 2024, says: “</w:t>
      </w:r>
      <w:r w:rsidR="5FF15DE1">
        <w:t xml:space="preserve">It has been a </w:t>
      </w:r>
      <w:r w:rsidR="00F52011">
        <w:t xml:space="preserve">great </w:t>
      </w:r>
      <w:r w:rsidR="5FF15DE1">
        <w:t>pleasure working with the 2022-24 cohort over the last two years, and I want to thank them for their hard work and c</w:t>
      </w:r>
      <w:r w:rsidR="5FF15DE1" w:rsidRPr="315CBE98">
        <w:t>ommitment</w:t>
      </w:r>
      <w:r w:rsidR="00F52011">
        <w:t xml:space="preserve">. The EJE lead and associate editors enjoyed all </w:t>
      </w:r>
      <w:r w:rsidR="000F6B13">
        <w:t xml:space="preserve">our </w:t>
      </w:r>
      <w:r w:rsidR="00F52011">
        <w:t>interactions and working tog</w:t>
      </w:r>
      <w:r w:rsidR="000F6B13">
        <w:t>et</w:t>
      </w:r>
      <w:r w:rsidR="00F52011">
        <w:t>her has helped</w:t>
      </w:r>
      <w:r w:rsidR="5FF15DE1" w:rsidRPr="315CBE98">
        <w:t xml:space="preserve"> </w:t>
      </w:r>
      <w:r w:rsidR="00F52011">
        <w:t>to further</w:t>
      </w:r>
      <w:r w:rsidR="5FF15DE1" w:rsidRPr="315CBE98">
        <w:t xml:space="preserve"> </w:t>
      </w:r>
      <w:r w:rsidR="7C337198" w:rsidRPr="315CBE98">
        <w:t xml:space="preserve">build the Journal’s profile and making it an attractive prospect for </w:t>
      </w:r>
      <w:r w:rsidR="5E099DB4" w:rsidRPr="315CBE98">
        <w:t xml:space="preserve">the publication of </w:t>
      </w:r>
      <w:r w:rsidR="7C337198" w:rsidRPr="315CBE98">
        <w:t>high-quality endocrinology research.</w:t>
      </w:r>
      <w:r w:rsidR="5FF15DE1" w:rsidRPr="315CBE98">
        <w:t xml:space="preserve"> </w:t>
      </w:r>
      <w:r>
        <w:t>The</w:t>
      </w:r>
      <w:r w:rsidR="00F52011">
        <w:t xml:space="preserve"> first cohort’s</w:t>
      </w:r>
      <w:r w:rsidR="288B4CE4">
        <w:t xml:space="preserve"> success underscores the value of the</w:t>
      </w:r>
      <w:r>
        <w:t xml:space="preserve"> </w:t>
      </w:r>
      <w:r w:rsidR="00256CAA">
        <w:t xml:space="preserve">EJE </w:t>
      </w:r>
      <w:r>
        <w:t>Rising Stars Programme i</w:t>
      </w:r>
      <w:r w:rsidR="6044F780">
        <w:t>n</w:t>
      </w:r>
      <w:r w:rsidR="1BCAE96C">
        <w:t xml:space="preserve"> paving the way for</w:t>
      </w:r>
      <w:r w:rsidR="6044F780">
        <w:t xml:space="preserve"> exceptional researchers </w:t>
      </w:r>
      <w:r w:rsidR="4BD47946">
        <w:t xml:space="preserve">to become EJE </w:t>
      </w:r>
      <w:r w:rsidR="1EBFA357">
        <w:t>editor</w:t>
      </w:r>
      <w:r w:rsidR="312F8F40">
        <w:t>s</w:t>
      </w:r>
      <w:r w:rsidR="316414A6">
        <w:t>.</w:t>
      </w:r>
      <w:r w:rsidR="25ED4140">
        <w:t>”</w:t>
      </w:r>
    </w:p>
    <w:p w14:paraId="227EACD2" w14:textId="5CA4C9D9" w:rsidR="00F20058" w:rsidRPr="005D408E" w:rsidRDefault="00F20058" w:rsidP="315CBE98"/>
    <w:p w14:paraId="2D0469C7" w14:textId="4D9F6376" w:rsidR="00FB16F2" w:rsidRPr="005D408E" w:rsidRDefault="00FB16F2" w:rsidP="315CBE98">
      <w:r w:rsidRPr="315CBE98">
        <w:t xml:space="preserve">The 2024-26 Rising Stars will </w:t>
      </w:r>
      <w:r w:rsidR="00484475" w:rsidRPr="315CBE98">
        <w:t xml:space="preserve">start their </w:t>
      </w:r>
      <w:r w:rsidR="00AA0FBE" w:rsidRPr="315CBE98">
        <w:t>tenure</w:t>
      </w:r>
      <w:r w:rsidRPr="315CBE98">
        <w:t xml:space="preserve"> officially at the European Congress of Endocrinology </w:t>
      </w:r>
      <w:r w:rsidR="00AA0FBE" w:rsidRPr="315CBE98">
        <w:t xml:space="preserve">(ECE) </w:t>
      </w:r>
      <w:r w:rsidRPr="315CBE98">
        <w:t>in Stockholm, Sweden, in May 2024</w:t>
      </w:r>
      <w:r w:rsidR="00CA2C6C">
        <w:t>, where they will also meet the 2022-2024 EJE Rising Stars cohort at a networking lunch.</w:t>
      </w:r>
    </w:p>
    <w:p w14:paraId="7C5091DA" w14:textId="77777777" w:rsidR="00DC27C3" w:rsidRPr="005D408E" w:rsidRDefault="00DC27C3" w:rsidP="005D408E">
      <w:pPr>
        <w:rPr>
          <w:rFonts w:cstheme="minorHAnsi"/>
        </w:rPr>
      </w:pPr>
    </w:p>
    <w:p w14:paraId="48633729" w14:textId="23B52B37" w:rsidR="00DC27C3" w:rsidRPr="005D408E" w:rsidRDefault="00FB16F2" w:rsidP="005D408E">
      <w:pPr>
        <w:rPr>
          <w:rFonts w:cstheme="minorHAnsi"/>
        </w:rPr>
      </w:pPr>
      <w:r w:rsidRPr="005D408E">
        <w:rPr>
          <w:rFonts w:cstheme="minorHAnsi"/>
        </w:rPr>
        <w:t>More details</w:t>
      </w:r>
      <w:r w:rsidR="000F6B13">
        <w:rPr>
          <w:rFonts w:cstheme="minorHAnsi"/>
        </w:rPr>
        <w:t>, including biographies of the 13 cohort members,</w:t>
      </w:r>
      <w:r w:rsidRPr="005D408E">
        <w:rPr>
          <w:rFonts w:cstheme="minorHAnsi"/>
        </w:rPr>
        <w:t xml:space="preserve"> can be found here: </w:t>
      </w:r>
      <w:hyperlink r:id="rId9" w:history="1">
        <w:r w:rsidRPr="005D408E">
          <w:rPr>
            <w:rStyle w:val="Hyperlink"/>
            <w:rFonts w:cstheme="minorHAnsi"/>
          </w:rPr>
          <w:t>https://academic.oup.com/ejendo/pages/rising-stars</w:t>
        </w:r>
      </w:hyperlink>
      <w:r w:rsidR="00D27EC2" w:rsidRPr="005D408E">
        <w:rPr>
          <w:rFonts w:cstheme="minorHAnsi"/>
        </w:rPr>
        <w:t xml:space="preserve"> </w:t>
      </w:r>
    </w:p>
    <w:p w14:paraId="6DCFBC1E" w14:textId="77777777" w:rsidR="00FC2FAB" w:rsidRPr="005D408E" w:rsidRDefault="00FC2FAB" w:rsidP="005D408E">
      <w:pPr>
        <w:rPr>
          <w:rFonts w:cstheme="minorHAnsi"/>
        </w:rPr>
      </w:pPr>
    </w:p>
    <w:p w14:paraId="41112765" w14:textId="2863E204" w:rsidR="00FC2FAB" w:rsidRPr="005D408E" w:rsidRDefault="00FC2FAB" w:rsidP="005D408E">
      <w:pPr>
        <w:shd w:val="clear" w:color="auto" w:fill="FFFFFF"/>
        <w:rPr>
          <w:rFonts w:eastAsia="Times New Roman" w:cstheme="minorHAnsi"/>
          <w:color w:val="222222"/>
          <w:kern w:val="0"/>
          <w:lang w:eastAsia="en-GB"/>
          <w14:ligatures w14:val="none"/>
        </w:rPr>
      </w:pPr>
      <w:r w:rsidRPr="00FC2FAB">
        <w:rPr>
          <w:rFonts w:eastAsia="Times New Roman" w:cstheme="minorHAnsi"/>
          <w:i/>
          <w:iCs/>
          <w:color w:val="000000"/>
          <w:kern w:val="0"/>
          <w:lang w:eastAsia="en-GB"/>
          <w14:ligatures w14:val="none"/>
        </w:rPr>
        <w:t xml:space="preserve">  </w:t>
      </w:r>
    </w:p>
    <w:p w14:paraId="0D7DA1B9" w14:textId="77777777" w:rsidR="00FC2FAB" w:rsidRPr="005D408E" w:rsidRDefault="00FC2FAB" w:rsidP="005D408E">
      <w:pPr>
        <w:pStyle w:val="paragraph"/>
        <w:spacing w:before="0" w:beforeAutospacing="0" w:after="0" w:afterAutospacing="0"/>
        <w:jc w:val="both"/>
        <w:textAlignment w:val="baseline"/>
        <w:rPr>
          <w:rFonts w:asciiTheme="minorHAnsi" w:hAnsiTheme="minorHAnsi" w:cstheme="minorHAnsi"/>
        </w:rPr>
      </w:pPr>
      <w:r w:rsidRPr="005D408E">
        <w:rPr>
          <w:rStyle w:val="normaltextrun"/>
          <w:rFonts w:asciiTheme="minorHAnsi" w:hAnsiTheme="minorHAnsi" w:cstheme="minorHAnsi"/>
          <w:b/>
          <w:bCs/>
        </w:rPr>
        <w:t>---- ENDS ---</w:t>
      </w:r>
      <w:r w:rsidRPr="005D408E">
        <w:rPr>
          <w:rStyle w:val="normaltextrun"/>
          <w:rFonts w:asciiTheme="minorHAnsi" w:hAnsiTheme="minorHAnsi" w:cstheme="minorHAnsi"/>
          <w:lang w:val="en-US"/>
        </w:rPr>
        <w:t> </w:t>
      </w:r>
      <w:r w:rsidRPr="005D408E">
        <w:rPr>
          <w:rStyle w:val="eop"/>
          <w:rFonts w:asciiTheme="minorHAnsi" w:hAnsiTheme="minorHAnsi" w:cstheme="minorHAnsi"/>
        </w:rPr>
        <w:t> </w:t>
      </w:r>
    </w:p>
    <w:p w14:paraId="27B1F274" w14:textId="77777777" w:rsidR="00FC2FAB" w:rsidRPr="005D408E" w:rsidRDefault="00FC2FAB" w:rsidP="005D408E">
      <w:pPr>
        <w:pStyle w:val="paragraph"/>
        <w:spacing w:before="0" w:beforeAutospacing="0" w:after="0" w:afterAutospacing="0"/>
        <w:textAlignment w:val="baseline"/>
        <w:rPr>
          <w:rStyle w:val="pagebreaktextspan"/>
          <w:rFonts w:asciiTheme="minorHAnsi" w:hAnsiTheme="minorHAnsi" w:cstheme="minorHAnsi"/>
          <w:color w:val="666666"/>
          <w:shd w:val="clear" w:color="auto" w:fill="FFFFFF"/>
        </w:rPr>
      </w:pPr>
    </w:p>
    <w:p w14:paraId="70AF011D" w14:textId="4657E814" w:rsidR="00FC2FAB" w:rsidRPr="005D408E" w:rsidRDefault="00FC2FAB" w:rsidP="005D408E">
      <w:pPr>
        <w:pStyle w:val="paragraph"/>
        <w:spacing w:before="0" w:beforeAutospacing="0" w:after="0" w:afterAutospacing="0"/>
        <w:textAlignment w:val="baseline"/>
        <w:rPr>
          <w:rStyle w:val="eop"/>
          <w:rFonts w:asciiTheme="minorHAnsi" w:hAnsiTheme="minorHAnsi" w:cstheme="minorHAnsi"/>
        </w:rPr>
      </w:pPr>
      <w:r w:rsidRPr="005D408E">
        <w:rPr>
          <w:rStyle w:val="normaltextrun"/>
          <w:rFonts w:asciiTheme="minorHAnsi" w:hAnsiTheme="minorHAnsi" w:cstheme="minorHAnsi"/>
          <w:b/>
          <w:bCs/>
          <w:lang w:val="en-US"/>
        </w:rPr>
        <w:t>Notes to the Editor: </w:t>
      </w:r>
      <w:r w:rsidRPr="005D408E">
        <w:rPr>
          <w:rStyle w:val="eop"/>
          <w:rFonts w:asciiTheme="minorHAnsi" w:hAnsiTheme="minorHAnsi" w:cstheme="minorHAnsi"/>
        </w:rPr>
        <w:t> </w:t>
      </w:r>
    </w:p>
    <w:p w14:paraId="75D56DD8" w14:textId="77777777" w:rsidR="00FC2FAB" w:rsidRPr="005D408E" w:rsidRDefault="00FC2FAB" w:rsidP="005D408E">
      <w:pPr>
        <w:rPr>
          <w:rFonts w:cstheme="minorHAnsi"/>
        </w:rPr>
      </w:pPr>
    </w:p>
    <w:p w14:paraId="70C0F84B" w14:textId="77777777" w:rsidR="00FC2FAB" w:rsidRPr="005D408E" w:rsidRDefault="00FC2FAB" w:rsidP="005D408E">
      <w:pPr>
        <w:rPr>
          <w:rFonts w:cstheme="minorHAnsi"/>
          <w:lang w:val="en-US"/>
        </w:rPr>
      </w:pPr>
      <w:r w:rsidRPr="005D408E">
        <w:rPr>
          <w:rFonts w:cstheme="minorHAnsi"/>
          <w:b/>
          <w:bCs/>
          <w:lang w:val="en-US"/>
        </w:rPr>
        <w:t>About the European Society of Endocrinology</w:t>
      </w:r>
      <w:r w:rsidRPr="005D408E">
        <w:rPr>
          <w:rFonts w:cstheme="minorHAnsi"/>
          <w:lang w:val="en-US"/>
        </w:rPr>
        <w:t xml:space="preserve"> </w:t>
      </w:r>
    </w:p>
    <w:p w14:paraId="36024E8E" w14:textId="77777777" w:rsidR="00FC2FAB" w:rsidRPr="005D408E" w:rsidRDefault="00FC2FAB" w:rsidP="005D408E">
      <w:pPr>
        <w:rPr>
          <w:rFonts w:cstheme="minorHAnsi"/>
          <w:lang w:val="en-US"/>
        </w:rPr>
      </w:pPr>
      <w:r w:rsidRPr="005D408E">
        <w:rPr>
          <w:rFonts w:cstheme="minorHAnsi"/>
          <w:lang w:val="en-US"/>
        </w:rPr>
        <w:t xml:space="preserve">The European Society of Endocrinology (ESE) provides a platform to develop and share leading research and best knowledge in endocrine science and medicine. By uniting and representing every part of the endocrine community, ESE works to improve the lives of patients. </w:t>
      </w:r>
    </w:p>
    <w:p w14:paraId="118C7A6D" w14:textId="77777777" w:rsidR="00FC2FAB" w:rsidRPr="005D408E" w:rsidRDefault="00FC2FAB" w:rsidP="005D408E">
      <w:pPr>
        <w:rPr>
          <w:rFonts w:cstheme="minorHAnsi"/>
          <w:lang w:val="en-US"/>
        </w:rPr>
      </w:pPr>
    </w:p>
    <w:p w14:paraId="55415D18" w14:textId="77777777" w:rsidR="00FC2FAB" w:rsidRPr="005D408E" w:rsidRDefault="00FC2FAB" w:rsidP="005D408E">
      <w:pPr>
        <w:rPr>
          <w:rFonts w:cstheme="minorHAnsi"/>
          <w:lang w:val="en-US"/>
        </w:rPr>
      </w:pPr>
      <w:r w:rsidRPr="005D408E">
        <w:rPr>
          <w:rFonts w:cstheme="minorHAnsi"/>
          <w:lang w:val="en-US"/>
        </w:rPr>
        <w:lastRenderedPageBreak/>
        <w:t xml:space="preserve">Through the 46 National Societies involved with the ESE Council of Affiliated Societies (ECAS) and partnership with specialist endocrine societies, ESE and its partners jointly represent a community of over 20,000 European endocrinologists. </w:t>
      </w:r>
    </w:p>
    <w:p w14:paraId="479D5615" w14:textId="77777777" w:rsidR="00FC2FAB" w:rsidRPr="005D408E" w:rsidRDefault="00FC2FAB" w:rsidP="005D408E">
      <w:pPr>
        <w:rPr>
          <w:rFonts w:cstheme="minorHAnsi"/>
          <w:lang w:val="en-US"/>
        </w:rPr>
      </w:pPr>
    </w:p>
    <w:p w14:paraId="79FC40D6" w14:textId="77777777" w:rsidR="00FC2FAB" w:rsidRPr="005D408E" w:rsidRDefault="00FC2FAB" w:rsidP="005D408E">
      <w:pPr>
        <w:rPr>
          <w:rFonts w:cstheme="minorHAnsi"/>
          <w:lang w:val="en-US"/>
        </w:rPr>
      </w:pPr>
      <w:r w:rsidRPr="005D408E">
        <w:rPr>
          <w:rFonts w:cstheme="minorHAnsi"/>
          <w:lang w:val="en-US"/>
        </w:rPr>
        <w:t xml:space="preserve">ESE and its partner societies work to promote knowledge and education in the field of endocrinology to health care professionals, researchers, patients and the public. </w:t>
      </w:r>
    </w:p>
    <w:p w14:paraId="5D505072" w14:textId="77777777" w:rsidR="00FC2FAB" w:rsidRPr="005D408E" w:rsidRDefault="00FC2FAB" w:rsidP="005D408E">
      <w:pPr>
        <w:rPr>
          <w:rFonts w:cstheme="minorHAnsi"/>
          <w:lang w:val="en-US"/>
        </w:rPr>
      </w:pPr>
    </w:p>
    <w:p w14:paraId="6D2B053F" w14:textId="356F1B7C" w:rsidR="00FC2FAB" w:rsidRPr="005D408E" w:rsidRDefault="00FC2FAB" w:rsidP="005D408E">
      <w:pPr>
        <w:rPr>
          <w:rFonts w:cstheme="minorHAnsi"/>
          <w:lang w:val="en-US"/>
        </w:rPr>
      </w:pPr>
      <w:r w:rsidRPr="005D408E">
        <w:rPr>
          <w:rFonts w:cstheme="minorHAnsi"/>
          <w:lang w:val="en-US"/>
        </w:rPr>
        <w:t xml:space="preserve">ESE informs policy makers on health decisions at the highest level through advocacy efforts across Europe. Find out more: </w:t>
      </w:r>
      <w:hyperlink r:id="rId10" w:history="1">
        <w:r w:rsidRPr="005D408E">
          <w:rPr>
            <w:rStyle w:val="Hyperlink"/>
            <w:rFonts w:cstheme="minorHAnsi"/>
            <w:lang w:val="en-US"/>
          </w:rPr>
          <w:t>www.ese-hormones.org</w:t>
        </w:r>
      </w:hyperlink>
      <w:r w:rsidRPr="005D408E">
        <w:rPr>
          <w:rFonts w:cstheme="minorHAnsi"/>
          <w:lang w:val="en-US"/>
        </w:rPr>
        <w:t>.</w:t>
      </w:r>
    </w:p>
    <w:p w14:paraId="410A7446" w14:textId="77777777" w:rsidR="00FB16F2" w:rsidRPr="005D408E" w:rsidRDefault="00FB16F2" w:rsidP="005D408E">
      <w:pPr>
        <w:rPr>
          <w:rFonts w:cstheme="minorHAnsi"/>
          <w:lang w:val="en-US"/>
        </w:rPr>
      </w:pPr>
    </w:p>
    <w:p w14:paraId="7CC0C276" w14:textId="77777777" w:rsidR="00FB16F2" w:rsidRPr="005D408E" w:rsidRDefault="00FB16F2" w:rsidP="005D408E">
      <w:pPr>
        <w:rPr>
          <w:rFonts w:eastAsia="Times New Roman" w:cstheme="minorHAnsi"/>
          <w:color w:val="000000"/>
          <w:kern w:val="0"/>
          <w:lang w:eastAsia="en-GB"/>
          <w14:ligatures w14:val="none"/>
        </w:rPr>
      </w:pPr>
      <w:r w:rsidRPr="005D408E">
        <w:rPr>
          <w:rFonts w:cstheme="minorHAnsi"/>
          <w:lang w:val="en-US"/>
        </w:rPr>
        <w:t>ESE’s flagship conference, the European Congress of Endocrinology, w</w:t>
      </w:r>
      <w:r w:rsidR="0063072B" w:rsidRPr="00FC2FAB">
        <w:rPr>
          <w:rFonts w:eastAsia="Times New Roman" w:cstheme="minorHAnsi"/>
          <w:color w:val="000000"/>
          <w:kern w:val="0"/>
          <w:lang w:eastAsia="en-GB"/>
          <w14:ligatures w14:val="none"/>
        </w:rPr>
        <w:t>ill take place in Stockholm, Sweden, from 11-14 May 2024. The EJE Editorial Board Meeting will take place on Saturday 11 May 2024.</w:t>
      </w:r>
      <w:r w:rsidRPr="005D408E">
        <w:rPr>
          <w:rFonts w:eastAsia="Times New Roman" w:cstheme="minorHAnsi"/>
          <w:color w:val="000000"/>
          <w:kern w:val="0"/>
          <w:lang w:eastAsia="en-GB"/>
          <w14:ligatures w14:val="none"/>
        </w:rPr>
        <w:t xml:space="preserve"> More details about ECE can be found here:</w:t>
      </w:r>
      <w:r w:rsidR="0063072B" w:rsidRPr="00FC2FAB">
        <w:rPr>
          <w:rFonts w:eastAsia="Times New Roman" w:cstheme="minorHAnsi"/>
          <w:color w:val="000000"/>
          <w:kern w:val="0"/>
          <w:lang w:eastAsia="en-GB"/>
          <w14:ligatures w14:val="none"/>
        </w:rPr>
        <w:t xml:space="preserve"> </w:t>
      </w:r>
      <w:hyperlink r:id="rId11" w:history="1">
        <w:r w:rsidRPr="005D408E">
          <w:rPr>
            <w:rStyle w:val="Hyperlink"/>
            <w:rFonts w:eastAsia="Times New Roman" w:cstheme="minorHAnsi"/>
            <w:kern w:val="0"/>
            <w:lang w:eastAsia="en-GB"/>
            <w14:ligatures w14:val="none"/>
          </w:rPr>
          <w:t>www.ese-hormones.org/ece2024</w:t>
        </w:r>
      </w:hyperlink>
      <w:r w:rsidRPr="005D408E">
        <w:rPr>
          <w:rFonts w:eastAsia="Times New Roman" w:cstheme="minorHAnsi"/>
          <w:color w:val="000000"/>
          <w:kern w:val="0"/>
          <w:lang w:eastAsia="en-GB"/>
          <w14:ligatures w14:val="none"/>
        </w:rPr>
        <w:t>.</w:t>
      </w:r>
    </w:p>
    <w:p w14:paraId="04C6FD72" w14:textId="77777777" w:rsidR="00FB16F2" w:rsidRPr="005D408E" w:rsidRDefault="00FB16F2" w:rsidP="005D408E">
      <w:pPr>
        <w:rPr>
          <w:rFonts w:eastAsia="Times New Roman" w:cstheme="minorHAnsi"/>
          <w:color w:val="000000"/>
          <w:kern w:val="0"/>
          <w:lang w:eastAsia="en-GB"/>
          <w14:ligatures w14:val="none"/>
        </w:rPr>
      </w:pPr>
    </w:p>
    <w:p w14:paraId="45926EA2" w14:textId="0B15C45D" w:rsidR="00FB16F2" w:rsidRPr="005D408E" w:rsidRDefault="00FB16F2" w:rsidP="005D408E">
      <w:pPr>
        <w:rPr>
          <w:rFonts w:cstheme="minorHAnsi"/>
          <w:lang w:val="en-US"/>
        </w:rPr>
      </w:pPr>
      <w:r w:rsidRPr="005D408E">
        <w:rPr>
          <w:rFonts w:eastAsia="Times New Roman" w:cstheme="minorHAnsi"/>
          <w:b/>
          <w:bCs/>
          <w:color w:val="000000"/>
          <w:kern w:val="0"/>
          <w:lang w:eastAsia="en-GB"/>
          <w14:ligatures w14:val="none"/>
        </w:rPr>
        <w:t xml:space="preserve">About the </w:t>
      </w:r>
      <w:r w:rsidRPr="002D3F39">
        <w:rPr>
          <w:rFonts w:eastAsia="Times New Roman" w:cstheme="minorHAnsi"/>
          <w:b/>
          <w:bCs/>
          <w:i/>
          <w:iCs/>
          <w:color w:val="000000"/>
          <w:kern w:val="0"/>
          <w:lang w:eastAsia="en-GB"/>
          <w14:ligatures w14:val="none"/>
        </w:rPr>
        <w:t>E</w:t>
      </w:r>
      <w:r w:rsidR="002D3F39" w:rsidRPr="002D3F39">
        <w:rPr>
          <w:rFonts w:eastAsia="Times New Roman" w:cstheme="minorHAnsi"/>
          <w:b/>
          <w:bCs/>
          <w:i/>
          <w:iCs/>
          <w:color w:val="000000"/>
          <w:kern w:val="0"/>
          <w:lang w:eastAsia="en-GB"/>
          <w14:ligatures w14:val="none"/>
        </w:rPr>
        <w:t>uropean Journal of Endocrinology</w:t>
      </w:r>
      <w:r w:rsidR="002D3F39">
        <w:rPr>
          <w:rFonts w:eastAsia="Times New Roman" w:cstheme="minorHAnsi"/>
          <w:b/>
          <w:bCs/>
          <w:color w:val="000000"/>
          <w:kern w:val="0"/>
          <w:lang w:eastAsia="en-GB"/>
          <w14:ligatures w14:val="none"/>
        </w:rPr>
        <w:t xml:space="preserve"> </w:t>
      </w:r>
    </w:p>
    <w:p w14:paraId="0D4A26D9" w14:textId="50D805F8" w:rsidR="00FC2FAB" w:rsidRDefault="001D5168" w:rsidP="005D408E">
      <w:pPr>
        <w:pStyle w:val="NormalWeb"/>
        <w:spacing w:before="0" w:beforeAutospacing="0" w:after="0" w:afterAutospacing="0"/>
        <w:rPr>
          <w:rFonts w:asciiTheme="minorHAnsi" w:eastAsiaTheme="minorHAnsi" w:hAnsiTheme="minorHAnsi" w:cstheme="minorHAnsi"/>
          <w:kern w:val="2"/>
          <w:lang w:val="en-US" w:eastAsia="en-US"/>
          <w14:ligatures w14:val="standardContextual"/>
        </w:rPr>
      </w:pPr>
      <w:r w:rsidRPr="005D408E">
        <w:rPr>
          <w:rFonts w:asciiTheme="minorHAnsi" w:eastAsiaTheme="minorHAnsi" w:hAnsiTheme="minorHAnsi" w:cstheme="minorHAnsi"/>
          <w:kern w:val="2"/>
          <w:lang w:val="en-US" w:eastAsia="en-US"/>
          <w14:ligatures w14:val="standardContextual"/>
        </w:rPr>
        <w:t>Launched in 2022, t</w:t>
      </w:r>
      <w:r w:rsidR="00FB16F2" w:rsidRPr="005D408E">
        <w:rPr>
          <w:rFonts w:asciiTheme="minorHAnsi" w:eastAsiaTheme="minorHAnsi" w:hAnsiTheme="minorHAnsi" w:cstheme="minorHAnsi"/>
          <w:kern w:val="2"/>
          <w:lang w:val="en-US" w:eastAsia="en-US"/>
          <w14:ligatures w14:val="standardContextual"/>
        </w:rPr>
        <w:t xml:space="preserve">he </w:t>
      </w:r>
      <w:r w:rsidR="00FB16F2" w:rsidRPr="002D3F39">
        <w:rPr>
          <w:rFonts w:asciiTheme="minorHAnsi" w:eastAsiaTheme="minorHAnsi" w:hAnsiTheme="minorHAnsi" w:cstheme="minorHAnsi"/>
          <w:i/>
          <w:iCs/>
          <w:kern w:val="2"/>
          <w:lang w:val="en-US" w:eastAsia="en-US"/>
          <w14:ligatures w14:val="standardContextual"/>
        </w:rPr>
        <w:t>European Journal of Endocrinology</w:t>
      </w:r>
      <w:r w:rsidR="00FB16F2" w:rsidRPr="005D408E">
        <w:rPr>
          <w:rFonts w:asciiTheme="minorHAnsi" w:eastAsiaTheme="minorHAnsi" w:hAnsiTheme="minorHAnsi" w:cstheme="minorHAnsi"/>
          <w:kern w:val="2"/>
          <w:lang w:val="en-US" w:eastAsia="en-US"/>
          <w14:ligatures w14:val="standardContextual"/>
        </w:rPr>
        <w:t xml:space="preserve"> publishes high-quality original clinical and translational research papers and reviews in adult and paediatric endocrinology, as well as international clinical practice guidelines and position statements.</w:t>
      </w:r>
      <w:r w:rsidRPr="005D408E">
        <w:rPr>
          <w:rFonts w:asciiTheme="minorHAnsi" w:eastAsiaTheme="minorHAnsi" w:hAnsiTheme="minorHAnsi" w:cstheme="minorHAnsi"/>
          <w:kern w:val="2"/>
          <w:lang w:val="en-US" w:eastAsia="en-US"/>
          <w14:ligatures w14:val="standardContextual"/>
        </w:rPr>
        <w:t xml:space="preserve"> It has an impact factor of 5.8 and a five-year impact factor of 6.3.</w:t>
      </w:r>
      <w:r w:rsidR="00D457F9">
        <w:rPr>
          <w:rFonts w:asciiTheme="minorHAnsi" w:eastAsiaTheme="minorHAnsi" w:hAnsiTheme="minorHAnsi" w:cstheme="minorHAnsi"/>
          <w:kern w:val="2"/>
          <w:lang w:val="en-US" w:eastAsia="en-US"/>
          <w14:ligatures w14:val="standardContextual"/>
        </w:rPr>
        <w:t xml:space="preserve"> EJE </w:t>
      </w:r>
      <w:r w:rsidRPr="005D408E">
        <w:rPr>
          <w:rFonts w:asciiTheme="minorHAnsi" w:eastAsiaTheme="minorHAnsi" w:hAnsiTheme="minorHAnsi" w:cstheme="minorHAnsi"/>
          <w:kern w:val="2"/>
          <w:lang w:val="en-US" w:eastAsia="en-US"/>
          <w14:ligatures w14:val="standardContextual"/>
        </w:rPr>
        <w:t>is an ESE Journal published by Oxford University Press.</w:t>
      </w:r>
    </w:p>
    <w:p w14:paraId="1495415F" w14:textId="77777777" w:rsidR="00D457F9" w:rsidRPr="005D408E" w:rsidRDefault="00D457F9" w:rsidP="005D408E">
      <w:pPr>
        <w:pStyle w:val="NormalWeb"/>
        <w:spacing w:before="0" w:beforeAutospacing="0" w:after="0" w:afterAutospacing="0"/>
        <w:rPr>
          <w:rFonts w:asciiTheme="minorHAnsi" w:eastAsiaTheme="minorHAnsi" w:hAnsiTheme="minorHAnsi" w:cstheme="minorHAnsi"/>
          <w:kern w:val="2"/>
          <w:lang w:val="en-US" w:eastAsia="en-US"/>
          <w14:ligatures w14:val="standardContextual"/>
        </w:rPr>
      </w:pPr>
    </w:p>
    <w:p w14:paraId="40052749" w14:textId="509B78AA" w:rsidR="00FC2FAB" w:rsidRPr="005D408E" w:rsidRDefault="00FC2FAB" w:rsidP="005D408E">
      <w:pPr>
        <w:rPr>
          <w:rFonts w:cstheme="minorHAnsi"/>
          <w:b/>
          <w:bCs/>
        </w:rPr>
      </w:pPr>
      <w:r w:rsidRPr="005D408E">
        <w:rPr>
          <w:rFonts w:cstheme="minorHAnsi"/>
          <w:b/>
          <w:bCs/>
        </w:rPr>
        <w:t xml:space="preserve">About </w:t>
      </w:r>
      <w:r w:rsidR="0063072B" w:rsidRPr="005D408E">
        <w:rPr>
          <w:rFonts w:cstheme="minorHAnsi"/>
          <w:b/>
          <w:bCs/>
        </w:rPr>
        <w:t xml:space="preserve">the EJE </w:t>
      </w:r>
      <w:r w:rsidRPr="005D408E">
        <w:rPr>
          <w:rFonts w:cstheme="minorHAnsi"/>
          <w:b/>
          <w:bCs/>
        </w:rPr>
        <w:t>Rising Stars</w:t>
      </w:r>
      <w:r w:rsidR="0063072B" w:rsidRPr="005D408E">
        <w:rPr>
          <w:rFonts w:cstheme="minorHAnsi"/>
          <w:b/>
          <w:bCs/>
        </w:rPr>
        <w:t xml:space="preserve"> Programme</w:t>
      </w:r>
    </w:p>
    <w:p w14:paraId="36991F45" w14:textId="682B00F6" w:rsidR="001D5168" w:rsidRPr="005D408E" w:rsidRDefault="001D5168" w:rsidP="315CBE98">
      <w:r w:rsidRPr="315CBE98">
        <w:t>The EJE Rising Stars Programme was launched in 2022. Up to 14 EJE Rising Stars can be appointed every two years. Awards are made following application and interview process Selection is via an open call to ESE members, from which a shortlist is drawn up and ratified by the ESE Execu</w:t>
      </w:r>
      <w:r w:rsidR="002D3F39" w:rsidRPr="315CBE98">
        <w:t>tive Committee</w:t>
      </w:r>
      <w:r w:rsidRPr="315CBE98">
        <w:t xml:space="preserve">. Final selection from a list of shortlisted candidates is made by a panel of EJE </w:t>
      </w:r>
      <w:r w:rsidR="002D3F39" w:rsidRPr="315CBE98">
        <w:t>E</w:t>
      </w:r>
      <w:r w:rsidRPr="315CBE98">
        <w:t>ditors</w:t>
      </w:r>
      <w:r w:rsidR="002D3F39" w:rsidRPr="315CBE98">
        <w:t xml:space="preserve"> including the Editor</w:t>
      </w:r>
      <w:r w:rsidR="00E81B9E" w:rsidRPr="315CBE98">
        <w:t>-</w:t>
      </w:r>
      <w:r w:rsidR="002D3F39" w:rsidRPr="315CBE98">
        <w:t>in-Chief</w:t>
      </w:r>
      <w:r w:rsidRPr="315CBE98">
        <w:t xml:space="preserve"> then ratified by the ESE Executive Committee.</w:t>
      </w:r>
    </w:p>
    <w:p w14:paraId="6F2706AF" w14:textId="77777777" w:rsidR="008438EE" w:rsidRPr="005D408E" w:rsidRDefault="008438EE" w:rsidP="005D408E">
      <w:pPr>
        <w:rPr>
          <w:rFonts w:cstheme="minorHAnsi"/>
        </w:rPr>
      </w:pPr>
    </w:p>
    <w:p w14:paraId="0D75592B" w14:textId="66467E1D" w:rsidR="005D408E" w:rsidRDefault="005D408E" w:rsidP="315CBE98"/>
    <w:p w14:paraId="765BAE94" w14:textId="77777777" w:rsidR="003D0C76" w:rsidRDefault="003D0C76" w:rsidP="315CBE98">
      <w:pPr>
        <w:tabs>
          <w:tab w:val="left" w:pos="2865"/>
        </w:tabs>
      </w:pPr>
    </w:p>
    <w:p w14:paraId="0EE0F05F" w14:textId="560F615C" w:rsidR="003D0C76" w:rsidRDefault="003D0C76" w:rsidP="315CBE98">
      <w:pPr>
        <w:tabs>
          <w:tab w:val="left" w:pos="2865"/>
        </w:tabs>
      </w:pPr>
      <w:r>
        <w:t>Exciting news! Congratulations to the 13 exceptional endocrine researchers who have been selected as the 2024-26 cohort of the @EJEndo Rising Star Editorial Board.</w:t>
      </w:r>
    </w:p>
    <w:p w14:paraId="5E08158E" w14:textId="77777777" w:rsidR="003D0C76" w:rsidRDefault="003D0C76" w:rsidP="315CBE98">
      <w:pPr>
        <w:tabs>
          <w:tab w:val="left" w:pos="2865"/>
        </w:tabs>
      </w:pPr>
    </w:p>
    <w:p w14:paraId="02C06D8B" w14:textId="3CFC7F4A" w:rsidR="003D0C76" w:rsidRDefault="003D0C76" w:rsidP="315CBE98">
      <w:pPr>
        <w:tabs>
          <w:tab w:val="left" w:pos="2865"/>
        </w:tabs>
      </w:pPr>
      <w:r w:rsidRPr="40FF2884">
        <w:t>This is a fantastic opportunity for the next generation of researchers to gain insights into journal publishing and help shape EJE over the coming two years.</w:t>
      </w:r>
    </w:p>
    <w:p w14:paraId="77B76E49" w14:textId="77777777" w:rsidR="003D0C76" w:rsidRDefault="003D0C76" w:rsidP="315CBE98">
      <w:pPr>
        <w:tabs>
          <w:tab w:val="left" w:pos="2865"/>
        </w:tabs>
      </w:pPr>
    </w:p>
    <w:p w14:paraId="7DE70D9B" w14:textId="606385AD" w:rsidR="003D0C76" w:rsidRDefault="003D0C76" w:rsidP="315CBE98">
      <w:pPr>
        <w:tabs>
          <w:tab w:val="left" w:pos="2865"/>
        </w:tabs>
      </w:pPr>
      <w:r>
        <w:t xml:space="preserve">Meet the cohort: </w:t>
      </w:r>
      <w:r w:rsidRPr="003D0C76">
        <w:t>https://academic.oup.com/ejendo/pages/rising-stars</w:t>
      </w:r>
    </w:p>
    <w:p w14:paraId="0AF3CF1C" w14:textId="77777777" w:rsidR="003D0C76" w:rsidRDefault="003D0C76" w:rsidP="315CBE98">
      <w:pPr>
        <w:tabs>
          <w:tab w:val="left" w:pos="2865"/>
        </w:tabs>
      </w:pPr>
    </w:p>
    <w:p w14:paraId="7E0E5862" w14:textId="77777777" w:rsidR="003D0C76" w:rsidRDefault="003D0C76" w:rsidP="315CBE98">
      <w:pPr>
        <w:tabs>
          <w:tab w:val="left" w:pos="2865"/>
        </w:tabs>
      </w:pPr>
    </w:p>
    <w:sectPr w:rsidR="003D0C76" w:rsidSect="009D7BB0">
      <w:head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1309" w14:textId="77777777" w:rsidR="009D7BB0" w:rsidRDefault="009D7BB0" w:rsidP="00FB03BA">
      <w:r>
        <w:separator/>
      </w:r>
    </w:p>
  </w:endnote>
  <w:endnote w:type="continuationSeparator" w:id="0">
    <w:p w14:paraId="37EF54AE" w14:textId="77777777" w:rsidR="009D7BB0" w:rsidRDefault="009D7BB0" w:rsidP="00FB03BA">
      <w:r>
        <w:continuationSeparator/>
      </w:r>
    </w:p>
  </w:endnote>
  <w:endnote w:type="continuationNotice" w:id="1">
    <w:p w14:paraId="076D6FFA" w14:textId="77777777" w:rsidR="009D7BB0" w:rsidRDefault="009D7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F751" w14:textId="77777777" w:rsidR="009D7BB0" w:rsidRDefault="009D7BB0" w:rsidP="00FB03BA">
      <w:r>
        <w:separator/>
      </w:r>
    </w:p>
  </w:footnote>
  <w:footnote w:type="continuationSeparator" w:id="0">
    <w:p w14:paraId="35780C3A" w14:textId="77777777" w:rsidR="009D7BB0" w:rsidRDefault="009D7BB0" w:rsidP="00FB03BA">
      <w:r>
        <w:continuationSeparator/>
      </w:r>
    </w:p>
  </w:footnote>
  <w:footnote w:type="continuationNotice" w:id="1">
    <w:p w14:paraId="30E4D520" w14:textId="77777777" w:rsidR="009D7BB0" w:rsidRDefault="009D7B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E60F" w14:textId="11E12D4B" w:rsidR="00FB03BA" w:rsidRDefault="001914FE">
    <w:pPr>
      <w:pStyle w:val="Header"/>
    </w:pPr>
    <w:r>
      <w:rPr>
        <w:noProof/>
        <w:lang w:eastAsia="en-GB"/>
      </w:rPr>
      <w:drawing>
        <wp:anchor distT="0" distB="0" distL="114300" distR="114300" simplePos="0" relativeHeight="251658240" behindDoc="0" locked="0" layoutInCell="1" allowOverlap="1" wp14:anchorId="04EDA4C3" wp14:editId="6AF400C3">
          <wp:simplePos x="0" y="0"/>
          <wp:positionH relativeFrom="column">
            <wp:posOffset>4772025</wp:posOffset>
          </wp:positionH>
          <wp:positionV relativeFrom="paragraph">
            <wp:posOffset>104140</wp:posOffset>
          </wp:positionV>
          <wp:extent cx="1199698" cy="361862"/>
          <wp:effectExtent l="0" t="0" r="635" b="635"/>
          <wp:wrapNone/>
          <wp:docPr id="17" name="Picture 1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698" cy="361862"/>
                  </a:xfrm>
                  <a:prstGeom prst="rect">
                    <a:avLst/>
                  </a:prstGeom>
                </pic:spPr>
              </pic:pic>
            </a:graphicData>
          </a:graphic>
          <wp14:sizeRelH relativeFrom="page">
            <wp14:pctWidth>0</wp14:pctWidth>
          </wp14:sizeRelH>
          <wp14:sizeRelV relativeFrom="page">
            <wp14:pctHeight>0</wp14:pctHeight>
          </wp14:sizeRelV>
        </wp:anchor>
      </w:drawing>
    </w:r>
    <w:r w:rsidR="00FB03BA">
      <w:rPr>
        <w:noProof/>
        <w:lang w:eastAsia="en-GB"/>
      </w:rPr>
      <w:drawing>
        <wp:inline distT="0" distB="0" distL="0" distR="0" wp14:anchorId="71FF51D6" wp14:editId="12E0D25F">
          <wp:extent cx="2183027" cy="599263"/>
          <wp:effectExtent l="0" t="0" r="8255" b="0"/>
          <wp:docPr id="18" name="Picture 1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82399" cy="599091"/>
                  </a:xfrm>
                  <a:prstGeom prst="rect">
                    <a:avLst/>
                  </a:prstGeom>
                </pic:spPr>
              </pic:pic>
            </a:graphicData>
          </a:graphic>
        </wp:inline>
      </w:drawing>
    </w:r>
  </w:p>
  <w:p w14:paraId="05245FE3" w14:textId="77777777" w:rsidR="00FB03BA" w:rsidRDefault="00FB0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E4120"/>
    <w:multiLevelType w:val="hybridMultilevel"/>
    <w:tmpl w:val="5936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705F6"/>
    <w:multiLevelType w:val="hybridMultilevel"/>
    <w:tmpl w:val="A26A63CC"/>
    <w:lvl w:ilvl="0" w:tplc="104C8226">
      <w:start w:val="1"/>
      <w:numFmt w:val="bullet"/>
      <w:lvlText w:val="•"/>
      <w:lvlJc w:val="left"/>
      <w:pPr>
        <w:tabs>
          <w:tab w:val="num" w:pos="720"/>
        </w:tabs>
        <w:ind w:left="720" w:hanging="360"/>
      </w:pPr>
      <w:rPr>
        <w:rFonts w:ascii="Arial" w:hAnsi="Arial" w:hint="default"/>
      </w:rPr>
    </w:lvl>
    <w:lvl w:ilvl="1" w:tplc="88244832">
      <w:numFmt w:val="bullet"/>
      <w:lvlText w:val="•"/>
      <w:lvlJc w:val="left"/>
      <w:pPr>
        <w:tabs>
          <w:tab w:val="num" w:pos="1440"/>
        </w:tabs>
        <w:ind w:left="1440" w:hanging="360"/>
      </w:pPr>
      <w:rPr>
        <w:rFonts w:ascii="Arial" w:hAnsi="Arial" w:hint="default"/>
      </w:rPr>
    </w:lvl>
    <w:lvl w:ilvl="2" w:tplc="1A720BE0" w:tentative="1">
      <w:start w:val="1"/>
      <w:numFmt w:val="bullet"/>
      <w:lvlText w:val="•"/>
      <w:lvlJc w:val="left"/>
      <w:pPr>
        <w:tabs>
          <w:tab w:val="num" w:pos="2160"/>
        </w:tabs>
        <w:ind w:left="2160" w:hanging="360"/>
      </w:pPr>
      <w:rPr>
        <w:rFonts w:ascii="Arial" w:hAnsi="Arial" w:hint="default"/>
      </w:rPr>
    </w:lvl>
    <w:lvl w:ilvl="3" w:tplc="EF02A016" w:tentative="1">
      <w:start w:val="1"/>
      <w:numFmt w:val="bullet"/>
      <w:lvlText w:val="•"/>
      <w:lvlJc w:val="left"/>
      <w:pPr>
        <w:tabs>
          <w:tab w:val="num" w:pos="2880"/>
        </w:tabs>
        <w:ind w:left="2880" w:hanging="360"/>
      </w:pPr>
      <w:rPr>
        <w:rFonts w:ascii="Arial" w:hAnsi="Arial" w:hint="default"/>
      </w:rPr>
    </w:lvl>
    <w:lvl w:ilvl="4" w:tplc="F6C0E98C" w:tentative="1">
      <w:start w:val="1"/>
      <w:numFmt w:val="bullet"/>
      <w:lvlText w:val="•"/>
      <w:lvlJc w:val="left"/>
      <w:pPr>
        <w:tabs>
          <w:tab w:val="num" w:pos="3600"/>
        </w:tabs>
        <w:ind w:left="3600" w:hanging="360"/>
      </w:pPr>
      <w:rPr>
        <w:rFonts w:ascii="Arial" w:hAnsi="Arial" w:hint="default"/>
      </w:rPr>
    </w:lvl>
    <w:lvl w:ilvl="5" w:tplc="5BD46998" w:tentative="1">
      <w:start w:val="1"/>
      <w:numFmt w:val="bullet"/>
      <w:lvlText w:val="•"/>
      <w:lvlJc w:val="left"/>
      <w:pPr>
        <w:tabs>
          <w:tab w:val="num" w:pos="4320"/>
        </w:tabs>
        <w:ind w:left="4320" w:hanging="360"/>
      </w:pPr>
      <w:rPr>
        <w:rFonts w:ascii="Arial" w:hAnsi="Arial" w:hint="default"/>
      </w:rPr>
    </w:lvl>
    <w:lvl w:ilvl="6" w:tplc="4B68483E" w:tentative="1">
      <w:start w:val="1"/>
      <w:numFmt w:val="bullet"/>
      <w:lvlText w:val="•"/>
      <w:lvlJc w:val="left"/>
      <w:pPr>
        <w:tabs>
          <w:tab w:val="num" w:pos="5040"/>
        </w:tabs>
        <w:ind w:left="5040" w:hanging="360"/>
      </w:pPr>
      <w:rPr>
        <w:rFonts w:ascii="Arial" w:hAnsi="Arial" w:hint="default"/>
      </w:rPr>
    </w:lvl>
    <w:lvl w:ilvl="7" w:tplc="C35406F4" w:tentative="1">
      <w:start w:val="1"/>
      <w:numFmt w:val="bullet"/>
      <w:lvlText w:val="•"/>
      <w:lvlJc w:val="left"/>
      <w:pPr>
        <w:tabs>
          <w:tab w:val="num" w:pos="5760"/>
        </w:tabs>
        <w:ind w:left="5760" w:hanging="360"/>
      </w:pPr>
      <w:rPr>
        <w:rFonts w:ascii="Arial" w:hAnsi="Arial" w:hint="default"/>
      </w:rPr>
    </w:lvl>
    <w:lvl w:ilvl="8" w:tplc="323687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B9A0E1E"/>
    <w:multiLevelType w:val="hybridMultilevel"/>
    <w:tmpl w:val="AF12E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C158B"/>
    <w:multiLevelType w:val="hybridMultilevel"/>
    <w:tmpl w:val="40904A82"/>
    <w:lvl w:ilvl="0" w:tplc="E89E9ED8">
      <w:start w:val="1"/>
      <w:numFmt w:val="bullet"/>
      <w:lvlText w:val="•"/>
      <w:lvlJc w:val="left"/>
      <w:pPr>
        <w:tabs>
          <w:tab w:val="num" w:pos="720"/>
        </w:tabs>
        <w:ind w:left="720" w:hanging="360"/>
      </w:pPr>
      <w:rPr>
        <w:rFonts w:ascii="Arial" w:hAnsi="Arial" w:hint="default"/>
      </w:rPr>
    </w:lvl>
    <w:lvl w:ilvl="1" w:tplc="60622D78">
      <w:numFmt w:val="bullet"/>
      <w:lvlText w:val="•"/>
      <w:lvlJc w:val="left"/>
      <w:pPr>
        <w:tabs>
          <w:tab w:val="num" w:pos="1440"/>
        </w:tabs>
        <w:ind w:left="1440" w:hanging="360"/>
      </w:pPr>
      <w:rPr>
        <w:rFonts w:ascii="Arial" w:hAnsi="Arial" w:hint="default"/>
      </w:rPr>
    </w:lvl>
    <w:lvl w:ilvl="2" w:tplc="CC7C2770" w:tentative="1">
      <w:start w:val="1"/>
      <w:numFmt w:val="bullet"/>
      <w:lvlText w:val="•"/>
      <w:lvlJc w:val="left"/>
      <w:pPr>
        <w:tabs>
          <w:tab w:val="num" w:pos="2160"/>
        </w:tabs>
        <w:ind w:left="2160" w:hanging="360"/>
      </w:pPr>
      <w:rPr>
        <w:rFonts w:ascii="Arial" w:hAnsi="Arial" w:hint="default"/>
      </w:rPr>
    </w:lvl>
    <w:lvl w:ilvl="3" w:tplc="7B1C4C70" w:tentative="1">
      <w:start w:val="1"/>
      <w:numFmt w:val="bullet"/>
      <w:lvlText w:val="•"/>
      <w:lvlJc w:val="left"/>
      <w:pPr>
        <w:tabs>
          <w:tab w:val="num" w:pos="2880"/>
        </w:tabs>
        <w:ind w:left="2880" w:hanging="360"/>
      </w:pPr>
      <w:rPr>
        <w:rFonts w:ascii="Arial" w:hAnsi="Arial" w:hint="default"/>
      </w:rPr>
    </w:lvl>
    <w:lvl w:ilvl="4" w:tplc="D6BEF2AE" w:tentative="1">
      <w:start w:val="1"/>
      <w:numFmt w:val="bullet"/>
      <w:lvlText w:val="•"/>
      <w:lvlJc w:val="left"/>
      <w:pPr>
        <w:tabs>
          <w:tab w:val="num" w:pos="3600"/>
        </w:tabs>
        <w:ind w:left="3600" w:hanging="360"/>
      </w:pPr>
      <w:rPr>
        <w:rFonts w:ascii="Arial" w:hAnsi="Arial" w:hint="default"/>
      </w:rPr>
    </w:lvl>
    <w:lvl w:ilvl="5" w:tplc="989AD414" w:tentative="1">
      <w:start w:val="1"/>
      <w:numFmt w:val="bullet"/>
      <w:lvlText w:val="•"/>
      <w:lvlJc w:val="left"/>
      <w:pPr>
        <w:tabs>
          <w:tab w:val="num" w:pos="4320"/>
        </w:tabs>
        <w:ind w:left="4320" w:hanging="360"/>
      </w:pPr>
      <w:rPr>
        <w:rFonts w:ascii="Arial" w:hAnsi="Arial" w:hint="default"/>
      </w:rPr>
    </w:lvl>
    <w:lvl w:ilvl="6" w:tplc="853261CC" w:tentative="1">
      <w:start w:val="1"/>
      <w:numFmt w:val="bullet"/>
      <w:lvlText w:val="•"/>
      <w:lvlJc w:val="left"/>
      <w:pPr>
        <w:tabs>
          <w:tab w:val="num" w:pos="5040"/>
        </w:tabs>
        <w:ind w:left="5040" w:hanging="360"/>
      </w:pPr>
      <w:rPr>
        <w:rFonts w:ascii="Arial" w:hAnsi="Arial" w:hint="default"/>
      </w:rPr>
    </w:lvl>
    <w:lvl w:ilvl="7" w:tplc="49EE8298" w:tentative="1">
      <w:start w:val="1"/>
      <w:numFmt w:val="bullet"/>
      <w:lvlText w:val="•"/>
      <w:lvlJc w:val="left"/>
      <w:pPr>
        <w:tabs>
          <w:tab w:val="num" w:pos="5760"/>
        </w:tabs>
        <w:ind w:left="5760" w:hanging="360"/>
      </w:pPr>
      <w:rPr>
        <w:rFonts w:ascii="Arial" w:hAnsi="Arial" w:hint="default"/>
      </w:rPr>
    </w:lvl>
    <w:lvl w:ilvl="8" w:tplc="6F50EA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84B70F2"/>
    <w:multiLevelType w:val="hybridMultilevel"/>
    <w:tmpl w:val="9084BAB4"/>
    <w:lvl w:ilvl="0" w:tplc="04441008">
      <w:start w:val="1"/>
      <w:numFmt w:val="bullet"/>
      <w:lvlText w:val="•"/>
      <w:lvlJc w:val="left"/>
      <w:pPr>
        <w:tabs>
          <w:tab w:val="num" w:pos="720"/>
        </w:tabs>
        <w:ind w:left="720" w:hanging="360"/>
      </w:pPr>
      <w:rPr>
        <w:rFonts w:ascii="Arial" w:hAnsi="Arial" w:hint="default"/>
      </w:rPr>
    </w:lvl>
    <w:lvl w:ilvl="1" w:tplc="828844CA">
      <w:numFmt w:val="bullet"/>
      <w:lvlText w:val="•"/>
      <w:lvlJc w:val="left"/>
      <w:pPr>
        <w:tabs>
          <w:tab w:val="num" w:pos="1440"/>
        </w:tabs>
        <w:ind w:left="1440" w:hanging="360"/>
      </w:pPr>
      <w:rPr>
        <w:rFonts w:ascii="Arial" w:hAnsi="Arial" w:hint="default"/>
      </w:rPr>
    </w:lvl>
    <w:lvl w:ilvl="2" w:tplc="87203C48" w:tentative="1">
      <w:start w:val="1"/>
      <w:numFmt w:val="bullet"/>
      <w:lvlText w:val="•"/>
      <w:lvlJc w:val="left"/>
      <w:pPr>
        <w:tabs>
          <w:tab w:val="num" w:pos="2160"/>
        </w:tabs>
        <w:ind w:left="2160" w:hanging="360"/>
      </w:pPr>
      <w:rPr>
        <w:rFonts w:ascii="Arial" w:hAnsi="Arial" w:hint="default"/>
      </w:rPr>
    </w:lvl>
    <w:lvl w:ilvl="3" w:tplc="1EECC624" w:tentative="1">
      <w:start w:val="1"/>
      <w:numFmt w:val="bullet"/>
      <w:lvlText w:val="•"/>
      <w:lvlJc w:val="left"/>
      <w:pPr>
        <w:tabs>
          <w:tab w:val="num" w:pos="2880"/>
        </w:tabs>
        <w:ind w:left="2880" w:hanging="360"/>
      </w:pPr>
      <w:rPr>
        <w:rFonts w:ascii="Arial" w:hAnsi="Arial" w:hint="default"/>
      </w:rPr>
    </w:lvl>
    <w:lvl w:ilvl="4" w:tplc="06FC3034" w:tentative="1">
      <w:start w:val="1"/>
      <w:numFmt w:val="bullet"/>
      <w:lvlText w:val="•"/>
      <w:lvlJc w:val="left"/>
      <w:pPr>
        <w:tabs>
          <w:tab w:val="num" w:pos="3600"/>
        </w:tabs>
        <w:ind w:left="3600" w:hanging="360"/>
      </w:pPr>
      <w:rPr>
        <w:rFonts w:ascii="Arial" w:hAnsi="Arial" w:hint="default"/>
      </w:rPr>
    </w:lvl>
    <w:lvl w:ilvl="5" w:tplc="BB3C6452" w:tentative="1">
      <w:start w:val="1"/>
      <w:numFmt w:val="bullet"/>
      <w:lvlText w:val="•"/>
      <w:lvlJc w:val="left"/>
      <w:pPr>
        <w:tabs>
          <w:tab w:val="num" w:pos="4320"/>
        </w:tabs>
        <w:ind w:left="4320" w:hanging="360"/>
      </w:pPr>
      <w:rPr>
        <w:rFonts w:ascii="Arial" w:hAnsi="Arial" w:hint="default"/>
      </w:rPr>
    </w:lvl>
    <w:lvl w:ilvl="6" w:tplc="2130B256" w:tentative="1">
      <w:start w:val="1"/>
      <w:numFmt w:val="bullet"/>
      <w:lvlText w:val="•"/>
      <w:lvlJc w:val="left"/>
      <w:pPr>
        <w:tabs>
          <w:tab w:val="num" w:pos="5040"/>
        </w:tabs>
        <w:ind w:left="5040" w:hanging="360"/>
      </w:pPr>
      <w:rPr>
        <w:rFonts w:ascii="Arial" w:hAnsi="Arial" w:hint="default"/>
      </w:rPr>
    </w:lvl>
    <w:lvl w:ilvl="7" w:tplc="3F3E9C56" w:tentative="1">
      <w:start w:val="1"/>
      <w:numFmt w:val="bullet"/>
      <w:lvlText w:val="•"/>
      <w:lvlJc w:val="left"/>
      <w:pPr>
        <w:tabs>
          <w:tab w:val="num" w:pos="5760"/>
        </w:tabs>
        <w:ind w:left="5760" w:hanging="360"/>
      </w:pPr>
      <w:rPr>
        <w:rFonts w:ascii="Arial" w:hAnsi="Arial" w:hint="default"/>
      </w:rPr>
    </w:lvl>
    <w:lvl w:ilvl="8" w:tplc="27566D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6227D66"/>
    <w:multiLevelType w:val="hybridMultilevel"/>
    <w:tmpl w:val="312E36CC"/>
    <w:lvl w:ilvl="0" w:tplc="C27A7CB8">
      <w:start w:val="1"/>
      <w:numFmt w:val="bullet"/>
      <w:lvlText w:val="•"/>
      <w:lvlJc w:val="left"/>
      <w:pPr>
        <w:tabs>
          <w:tab w:val="num" w:pos="720"/>
        </w:tabs>
        <w:ind w:left="720" w:hanging="360"/>
      </w:pPr>
      <w:rPr>
        <w:rFonts w:ascii="Arial" w:hAnsi="Arial" w:hint="default"/>
      </w:rPr>
    </w:lvl>
    <w:lvl w:ilvl="1" w:tplc="3560352E" w:tentative="1">
      <w:start w:val="1"/>
      <w:numFmt w:val="bullet"/>
      <w:lvlText w:val="•"/>
      <w:lvlJc w:val="left"/>
      <w:pPr>
        <w:tabs>
          <w:tab w:val="num" w:pos="1440"/>
        </w:tabs>
        <w:ind w:left="1440" w:hanging="360"/>
      </w:pPr>
      <w:rPr>
        <w:rFonts w:ascii="Arial" w:hAnsi="Arial" w:hint="default"/>
      </w:rPr>
    </w:lvl>
    <w:lvl w:ilvl="2" w:tplc="A6AEF03E" w:tentative="1">
      <w:start w:val="1"/>
      <w:numFmt w:val="bullet"/>
      <w:lvlText w:val="•"/>
      <w:lvlJc w:val="left"/>
      <w:pPr>
        <w:tabs>
          <w:tab w:val="num" w:pos="2160"/>
        </w:tabs>
        <w:ind w:left="2160" w:hanging="360"/>
      </w:pPr>
      <w:rPr>
        <w:rFonts w:ascii="Arial" w:hAnsi="Arial" w:hint="default"/>
      </w:rPr>
    </w:lvl>
    <w:lvl w:ilvl="3" w:tplc="258E002A" w:tentative="1">
      <w:start w:val="1"/>
      <w:numFmt w:val="bullet"/>
      <w:lvlText w:val="•"/>
      <w:lvlJc w:val="left"/>
      <w:pPr>
        <w:tabs>
          <w:tab w:val="num" w:pos="2880"/>
        </w:tabs>
        <w:ind w:left="2880" w:hanging="360"/>
      </w:pPr>
      <w:rPr>
        <w:rFonts w:ascii="Arial" w:hAnsi="Arial" w:hint="default"/>
      </w:rPr>
    </w:lvl>
    <w:lvl w:ilvl="4" w:tplc="8AC66B8E" w:tentative="1">
      <w:start w:val="1"/>
      <w:numFmt w:val="bullet"/>
      <w:lvlText w:val="•"/>
      <w:lvlJc w:val="left"/>
      <w:pPr>
        <w:tabs>
          <w:tab w:val="num" w:pos="3600"/>
        </w:tabs>
        <w:ind w:left="3600" w:hanging="360"/>
      </w:pPr>
      <w:rPr>
        <w:rFonts w:ascii="Arial" w:hAnsi="Arial" w:hint="default"/>
      </w:rPr>
    </w:lvl>
    <w:lvl w:ilvl="5" w:tplc="AFE45DD4" w:tentative="1">
      <w:start w:val="1"/>
      <w:numFmt w:val="bullet"/>
      <w:lvlText w:val="•"/>
      <w:lvlJc w:val="left"/>
      <w:pPr>
        <w:tabs>
          <w:tab w:val="num" w:pos="4320"/>
        </w:tabs>
        <w:ind w:left="4320" w:hanging="360"/>
      </w:pPr>
      <w:rPr>
        <w:rFonts w:ascii="Arial" w:hAnsi="Arial" w:hint="default"/>
      </w:rPr>
    </w:lvl>
    <w:lvl w:ilvl="6" w:tplc="114034BE" w:tentative="1">
      <w:start w:val="1"/>
      <w:numFmt w:val="bullet"/>
      <w:lvlText w:val="•"/>
      <w:lvlJc w:val="left"/>
      <w:pPr>
        <w:tabs>
          <w:tab w:val="num" w:pos="5040"/>
        </w:tabs>
        <w:ind w:left="5040" w:hanging="360"/>
      </w:pPr>
      <w:rPr>
        <w:rFonts w:ascii="Arial" w:hAnsi="Arial" w:hint="default"/>
      </w:rPr>
    </w:lvl>
    <w:lvl w:ilvl="7" w:tplc="D9E4A3C6" w:tentative="1">
      <w:start w:val="1"/>
      <w:numFmt w:val="bullet"/>
      <w:lvlText w:val="•"/>
      <w:lvlJc w:val="left"/>
      <w:pPr>
        <w:tabs>
          <w:tab w:val="num" w:pos="5760"/>
        </w:tabs>
        <w:ind w:left="5760" w:hanging="360"/>
      </w:pPr>
      <w:rPr>
        <w:rFonts w:ascii="Arial" w:hAnsi="Arial" w:hint="default"/>
      </w:rPr>
    </w:lvl>
    <w:lvl w:ilvl="8" w:tplc="752EFF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873818"/>
    <w:multiLevelType w:val="hybridMultilevel"/>
    <w:tmpl w:val="738C5D78"/>
    <w:lvl w:ilvl="0" w:tplc="36BADC58">
      <w:start w:val="1"/>
      <w:numFmt w:val="bullet"/>
      <w:lvlText w:val="•"/>
      <w:lvlJc w:val="left"/>
      <w:pPr>
        <w:tabs>
          <w:tab w:val="num" w:pos="720"/>
        </w:tabs>
        <w:ind w:left="720" w:hanging="360"/>
      </w:pPr>
      <w:rPr>
        <w:rFonts w:ascii="Arial" w:hAnsi="Arial" w:hint="default"/>
      </w:rPr>
    </w:lvl>
    <w:lvl w:ilvl="1" w:tplc="BD74B76C">
      <w:numFmt w:val="bullet"/>
      <w:lvlText w:val="•"/>
      <w:lvlJc w:val="left"/>
      <w:pPr>
        <w:tabs>
          <w:tab w:val="num" w:pos="1440"/>
        </w:tabs>
        <w:ind w:left="1440" w:hanging="360"/>
      </w:pPr>
      <w:rPr>
        <w:rFonts w:ascii="Arial" w:hAnsi="Arial" w:hint="default"/>
      </w:rPr>
    </w:lvl>
    <w:lvl w:ilvl="2" w:tplc="387A230E" w:tentative="1">
      <w:start w:val="1"/>
      <w:numFmt w:val="bullet"/>
      <w:lvlText w:val="•"/>
      <w:lvlJc w:val="left"/>
      <w:pPr>
        <w:tabs>
          <w:tab w:val="num" w:pos="2160"/>
        </w:tabs>
        <w:ind w:left="2160" w:hanging="360"/>
      </w:pPr>
      <w:rPr>
        <w:rFonts w:ascii="Arial" w:hAnsi="Arial" w:hint="default"/>
      </w:rPr>
    </w:lvl>
    <w:lvl w:ilvl="3" w:tplc="1FDE0A3E" w:tentative="1">
      <w:start w:val="1"/>
      <w:numFmt w:val="bullet"/>
      <w:lvlText w:val="•"/>
      <w:lvlJc w:val="left"/>
      <w:pPr>
        <w:tabs>
          <w:tab w:val="num" w:pos="2880"/>
        </w:tabs>
        <w:ind w:left="2880" w:hanging="360"/>
      </w:pPr>
      <w:rPr>
        <w:rFonts w:ascii="Arial" w:hAnsi="Arial" w:hint="default"/>
      </w:rPr>
    </w:lvl>
    <w:lvl w:ilvl="4" w:tplc="42E24160" w:tentative="1">
      <w:start w:val="1"/>
      <w:numFmt w:val="bullet"/>
      <w:lvlText w:val="•"/>
      <w:lvlJc w:val="left"/>
      <w:pPr>
        <w:tabs>
          <w:tab w:val="num" w:pos="3600"/>
        </w:tabs>
        <w:ind w:left="3600" w:hanging="360"/>
      </w:pPr>
      <w:rPr>
        <w:rFonts w:ascii="Arial" w:hAnsi="Arial" w:hint="default"/>
      </w:rPr>
    </w:lvl>
    <w:lvl w:ilvl="5" w:tplc="58A6732C" w:tentative="1">
      <w:start w:val="1"/>
      <w:numFmt w:val="bullet"/>
      <w:lvlText w:val="•"/>
      <w:lvlJc w:val="left"/>
      <w:pPr>
        <w:tabs>
          <w:tab w:val="num" w:pos="4320"/>
        </w:tabs>
        <w:ind w:left="4320" w:hanging="360"/>
      </w:pPr>
      <w:rPr>
        <w:rFonts w:ascii="Arial" w:hAnsi="Arial" w:hint="default"/>
      </w:rPr>
    </w:lvl>
    <w:lvl w:ilvl="6" w:tplc="CEEA6404" w:tentative="1">
      <w:start w:val="1"/>
      <w:numFmt w:val="bullet"/>
      <w:lvlText w:val="•"/>
      <w:lvlJc w:val="left"/>
      <w:pPr>
        <w:tabs>
          <w:tab w:val="num" w:pos="5040"/>
        </w:tabs>
        <w:ind w:left="5040" w:hanging="360"/>
      </w:pPr>
      <w:rPr>
        <w:rFonts w:ascii="Arial" w:hAnsi="Arial" w:hint="default"/>
      </w:rPr>
    </w:lvl>
    <w:lvl w:ilvl="7" w:tplc="893A1ACE" w:tentative="1">
      <w:start w:val="1"/>
      <w:numFmt w:val="bullet"/>
      <w:lvlText w:val="•"/>
      <w:lvlJc w:val="left"/>
      <w:pPr>
        <w:tabs>
          <w:tab w:val="num" w:pos="5760"/>
        </w:tabs>
        <w:ind w:left="5760" w:hanging="360"/>
      </w:pPr>
      <w:rPr>
        <w:rFonts w:ascii="Arial" w:hAnsi="Arial" w:hint="default"/>
      </w:rPr>
    </w:lvl>
    <w:lvl w:ilvl="8" w:tplc="CBAC1B3E" w:tentative="1">
      <w:start w:val="1"/>
      <w:numFmt w:val="bullet"/>
      <w:lvlText w:val="•"/>
      <w:lvlJc w:val="left"/>
      <w:pPr>
        <w:tabs>
          <w:tab w:val="num" w:pos="6480"/>
        </w:tabs>
        <w:ind w:left="6480" w:hanging="360"/>
      </w:pPr>
      <w:rPr>
        <w:rFonts w:ascii="Arial" w:hAnsi="Arial" w:hint="default"/>
      </w:rPr>
    </w:lvl>
  </w:abstractNum>
  <w:num w:numId="1" w16cid:durableId="1472208038">
    <w:abstractNumId w:val="2"/>
  </w:num>
  <w:num w:numId="2" w16cid:durableId="502278540">
    <w:abstractNumId w:val="4"/>
  </w:num>
  <w:num w:numId="3" w16cid:durableId="1169367759">
    <w:abstractNumId w:val="6"/>
  </w:num>
  <w:num w:numId="4" w16cid:durableId="2079088741">
    <w:abstractNumId w:val="3"/>
  </w:num>
  <w:num w:numId="5" w16cid:durableId="1463616583">
    <w:abstractNumId w:val="1"/>
  </w:num>
  <w:num w:numId="6" w16cid:durableId="306201845">
    <w:abstractNumId w:val="5"/>
  </w:num>
  <w:num w:numId="7" w16cid:durableId="46301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93"/>
    <w:rsid w:val="0002724D"/>
    <w:rsid w:val="000434C5"/>
    <w:rsid w:val="0005722A"/>
    <w:rsid w:val="00094094"/>
    <w:rsid w:val="000B6DE5"/>
    <w:rsid w:val="000F6B13"/>
    <w:rsid w:val="00147A72"/>
    <w:rsid w:val="00151A46"/>
    <w:rsid w:val="001914FE"/>
    <w:rsid w:val="001A5B40"/>
    <w:rsid w:val="001D3EFD"/>
    <w:rsid w:val="001D5168"/>
    <w:rsid w:val="00211CB7"/>
    <w:rsid w:val="00256CAA"/>
    <w:rsid w:val="002829D9"/>
    <w:rsid w:val="002C1ACD"/>
    <w:rsid w:val="002D3F39"/>
    <w:rsid w:val="002E0A82"/>
    <w:rsid w:val="00302415"/>
    <w:rsid w:val="00323527"/>
    <w:rsid w:val="00324BFB"/>
    <w:rsid w:val="00361A55"/>
    <w:rsid w:val="003621C9"/>
    <w:rsid w:val="003C64D9"/>
    <w:rsid w:val="003D0C76"/>
    <w:rsid w:val="003F725C"/>
    <w:rsid w:val="00410E7B"/>
    <w:rsid w:val="004143D0"/>
    <w:rsid w:val="00435332"/>
    <w:rsid w:val="0045034D"/>
    <w:rsid w:val="00450CBD"/>
    <w:rsid w:val="00484475"/>
    <w:rsid w:val="004C5261"/>
    <w:rsid w:val="004F740E"/>
    <w:rsid w:val="00573DA5"/>
    <w:rsid w:val="005A218F"/>
    <w:rsid w:val="005C260C"/>
    <w:rsid w:val="005D408E"/>
    <w:rsid w:val="006119B6"/>
    <w:rsid w:val="0063072B"/>
    <w:rsid w:val="006431BF"/>
    <w:rsid w:val="006717A1"/>
    <w:rsid w:val="00744EAA"/>
    <w:rsid w:val="00751405"/>
    <w:rsid w:val="0079184C"/>
    <w:rsid w:val="007A3FCD"/>
    <w:rsid w:val="007C710E"/>
    <w:rsid w:val="00836392"/>
    <w:rsid w:val="0084081C"/>
    <w:rsid w:val="008438EE"/>
    <w:rsid w:val="008776C8"/>
    <w:rsid w:val="008A0216"/>
    <w:rsid w:val="008F4B12"/>
    <w:rsid w:val="00911AE2"/>
    <w:rsid w:val="009308E8"/>
    <w:rsid w:val="00962590"/>
    <w:rsid w:val="00962ADD"/>
    <w:rsid w:val="0098652A"/>
    <w:rsid w:val="009C01A2"/>
    <w:rsid w:val="009D7BB0"/>
    <w:rsid w:val="009E0497"/>
    <w:rsid w:val="00A34C98"/>
    <w:rsid w:val="00A74E82"/>
    <w:rsid w:val="00AA0FBE"/>
    <w:rsid w:val="00AD2375"/>
    <w:rsid w:val="00B607A6"/>
    <w:rsid w:val="00B621FA"/>
    <w:rsid w:val="00BE72E0"/>
    <w:rsid w:val="00BE7461"/>
    <w:rsid w:val="00C16F3F"/>
    <w:rsid w:val="00C50E23"/>
    <w:rsid w:val="00C55497"/>
    <w:rsid w:val="00CA2C6C"/>
    <w:rsid w:val="00CA2E79"/>
    <w:rsid w:val="00CB211E"/>
    <w:rsid w:val="00CC15F3"/>
    <w:rsid w:val="00CD5433"/>
    <w:rsid w:val="00CD7F67"/>
    <w:rsid w:val="00D02C29"/>
    <w:rsid w:val="00D038DE"/>
    <w:rsid w:val="00D27EC2"/>
    <w:rsid w:val="00D457F9"/>
    <w:rsid w:val="00D50EEE"/>
    <w:rsid w:val="00D61496"/>
    <w:rsid w:val="00DB426E"/>
    <w:rsid w:val="00DC27C3"/>
    <w:rsid w:val="00DD6FAF"/>
    <w:rsid w:val="00E165D0"/>
    <w:rsid w:val="00E22DCA"/>
    <w:rsid w:val="00E35556"/>
    <w:rsid w:val="00E41EEC"/>
    <w:rsid w:val="00E632E6"/>
    <w:rsid w:val="00E6526A"/>
    <w:rsid w:val="00E81B9E"/>
    <w:rsid w:val="00EA1D93"/>
    <w:rsid w:val="00EC4F80"/>
    <w:rsid w:val="00ED72FB"/>
    <w:rsid w:val="00EE7C4C"/>
    <w:rsid w:val="00F20058"/>
    <w:rsid w:val="00F52011"/>
    <w:rsid w:val="00F57F39"/>
    <w:rsid w:val="00F83F2E"/>
    <w:rsid w:val="00FB03BA"/>
    <w:rsid w:val="00FB16F2"/>
    <w:rsid w:val="00FC2FAB"/>
    <w:rsid w:val="0BCDD82E"/>
    <w:rsid w:val="1BCAE96C"/>
    <w:rsid w:val="1EBFA357"/>
    <w:rsid w:val="25ED4140"/>
    <w:rsid w:val="288B4CE4"/>
    <w:rsid w:val="2C074D1D"/>
    <w:rsid w:val="312F8F40"/>
    <w:rsid w:val="315CBE98"/>
    <w:rsid w:val="316414A6"/>
    <w:rsid w:val="3835EC6E"/>
    <w:rsid w:val="3889AA12"/>
    <w:rsid w:val="3BFD26D9"/>
    <w:rsid w:val="40FF2884"/>
    <w:rsid w:val="42A5CFBA"/>
    <w:rsid w:val="4BD47946"/>
    <w:rsid w:val="53A0DCC6"/>
    <w:rsid w:val="57B08F35"/>
    <w:rsid w:val="57E94280"/>
    <w:rsid w:val="5B15C4F1"/>
    <w:rsid w:val="5E099DB4"/>
    <w:rsid w:val="5FF15DE1"/>
    <w:rsid w:val="6044F780"/>
    <w:rsid w:val="63FEA238"/>
    <w:rsid w:val="6DB276D6"/>
    <w:rsid w:val="796E5CBF"/>
    <w:rsid w:val="7A17346B"/>
    <w:rsid w:val="7C3371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CFCBC"/>
  <w15:chartTrackingRefBased/>
  <w15:docId w15:val="{200B9859-47AB-4265-AAD6-026611F9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C2FA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FC2FAB"/>
  </w:style>
  <w:style w:type="character" w:customStyle="1" w:styleId="eop">
    <w:name w:val="eop"/>
    <w:basedOn w:val="DefaultParagraphFont"/>
    <w:rsid w:val="00FC2FAB"/>
  </w:style>
  <w:style w:type="character" w:customStyle="1" w:styleId="pagebreaktextspan">
    <w:name w:val="pagebreaktextspan"/>
    <w:basedOn w:val="DefaultParagraphFont"/>
    <w:rsid w:val="00FC2FAB"/>
  </w:style>
  <w:style w:type="character" w:styleId="Hyperlink">
    <w:name w:val="Hyperlink"/>
    <w:basedOn w:val="DefaultParagraphFont"/>
    <w:uiPriority w:val="99"/>
    <w:unhideWhenUsed/>
    <w:rsid w:val="00FC2FAB"/>
    <w:rPr>
      <w:color w:val="0563C1" w:themeColor="hyperlink"/>
      <w:u w:val="single"/>
    </w:rPr>
  </w:style>
  <w:style w:type="paragraph" w:customStyle="1" w:styleId="m736682125111801244default">
    <w:name w:val="m_736682125111801244default"/>
    <w:basedOn w:val="Normal"/>
    <w:rsid w:val="00FC2FAB"/>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DC27C3"/>
    <w:pPr>
      <w:ind w:left="720"/>
      <w:contextualSpacing/>
    </w:pPr>
  </w:style>
  <w:style w:type="character" w:styleId="UnresolvedMention">
    <w:name w:val="Unresolved Mention"/>
    <w:basedOn w:val="DefaultParagraphFont"/>
    <w:uiPriority w:val="99"/>
    <w:semiHidden/>
    <w:unhideWhenUsed/>
    <w:rsid w:val="00D27EC2"/>
    <w:rPr>
      <w:color w:val="605E5C"/>
      <w:shd w:val="clear" w:color="auto" w:fill="E1DFDD"/>
    </w:rPr>
  </w:style>
  <w:style w:type="character" w:styleId="CommentReference">
    <w:name w:val="annotation reference"/>
    <w:basedOn w:val="DefaultParagraphFont"/>
    <w:uiPriority w:val="99"/>
    <w:semiHidden/>
    <w:unhideWhenUsed/>
    <w:rsid w:val="00F20058"/>
    <w:rPr>
      <w:sz w:val="16"/>
      <w:szCs w:val="16"/>
    </w:rPr>
  </w:style>
  <w:style w:type="paragraph" w:styleId="CommentText">
    <w:name w:val="annotation text"/>
    <w:basedOn w:val="Normal"/>
    <w:link w:val="CommentTextChar"/>
    <w:uiPriority w:val="99"/>
    <w:unhideWhenUsed/>
    <w:rsid w:val="00F20058"/>
    <w:rPr>
      <w:sz w:val="20"/>
      <w:szCs w:val="20"/>
    </w:rPr>
  </w:style>
  <w:style w:type="character" w:customStyle="1" w:styleId="CommentTextChar">
    <w:name w:val="Comment Text Char"/>
    <w:basedOn w:val="DefaultParagraphFont"/>
    <w:link w:val="CommentText"/>
    <w:uiPriority w:val="99"/>
    <w:rsid w:val="00F20058"/>
    <w:rPr>
      <w:sz w:val="20"/>
      <w:szCs w:val="20"/>
    </w:rPr>
  </w:style>
  <w:style w:type="paragraph" w:styleId="CommentSubject">
    <w:name w:val="annotation subject"/>
    <w:basedOn w:val="CommentText"/>
    <w:next w:val="CommentText"/>
    <w:link w:val="CommentSubjectChar"/>
    <w:uiPriority w:val="99"/>
    <w:semiHidden/>
    <w:unhideWhenUsed/>
    <w:rsid w:val="00F20058"/>
    <w:rPr>
      <w:b/>
      <w:bCs/>
    </w:rPr>
  </w:style>
  <w:style w:type="character" w:customStyle="1" w:styleId="CommentSubjectChar">
    <w:name w:val="Comment Subject Char"/>
    <w:basedOn w:val="CommentTextChar"/>
    <w:link w:val="CommentSubject"/>
    <w:uiPriority w:val="99"/>
    <w:semiHidden/>
    <w:rsid w:val="00F20058"/>
    <w:rPr>
      <w:b/>
      <w:bCs/>
      <w:sz w:val="20"/>
      <w:szCs w:val="20"/>
    </w:rPr>
  </w:style>
  <w:style w:type="paragraph" w:styleId="NormalWeb">
    <w:name w:val="Normal (Web)"/>
    <w:basedOn w:val="Normal"/>
    <w:uiPriority w:val="99"/>
    <w:unhideWhenUsed/>
    <w:rsid w:val="00FB16F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FB16F2"/>
    <w:rPr>
      <w:i/>
      <w:iCs/>
    </w:rPr>
  </w:style>
  <w:style w:type="paragraph" w:styleId="Header">
    <w:name w:val="header"/>
    <w:basedOn w:val="Normal"/>
    <w:link w:val="HeaderChar"/>
    <w:uiPriority w:val="99"/>
    <w:unhideWhenUsed/>
    <w:rsid w:val="00FB03BA"/>
    <w:pPr>
      <w:tabs>
        <w:tab w:val="center" w:pos="4513"/>
        <w:tab w:val="right" w:pos="9026"/>
      </w:tabs>
    </w:pPr>
  </w:style>
  <w:style w:type="character" w:customStyle="1" w:styleId="HeaderChar">
    <w:name w:val="Header Char"/>
    <w:basedOn w:val="DefaultParagraphFont"/>
    <w:link w:val="Header"/>
    <w:uiPriority w:val="99"/>
    <w:rsid w:val="00FB03BA"/>
  </w:style>
  <w:style w:type="paragraph" w:styleId="Footer">
    <w:name w:val="footer"/>
    <w:basedOn w:val="Normal"/>
    <w:link w:val="FooterChar"/>
    <w:uiPriority w:val="99"/>
    <w:unhideWhenUsed/>
    <w:rsid w:val="00FB03BA"/>
    <w:pPr>
      <w:tabs>
        <w:tab w:val="center" w:pos="4513"/>
        <w:tab w:val="right" w:pos="9026"/>
      </w:tabs>
    </w:pPr>
  </w:style>
  <w:style w:type="character" w:customStyle="1" w:styleId="FooterChar">
    <w:name w:val="Footer Char"/>
    <w:basedOn w:val="DefaultParagraphFont"/>
    <w:link w:val="Footer"/>
    <w:uiPriority w:val="99"/>
    <w:rsid w:val="00FB03BA"/>
  </w:style>
  <w:style w:type="paragraph" w:styleId="Revision">
    <w:name w:val="Revision"/>
    <w:hidden/>
    <w:uiPriority w:val="99"/>
    <w:semiHidden/>
    <w:rsid w:val="002D3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7223">
      <w:bodyDiv w:val="1"/>
      <w:marLeft w:val="0"/>
      <w:marRight w:val="0"/>
      <w:marTop w:val="0"/>
      <w:marBottom w:val="0"/>
      <w:divBdr>
        <w:top w:val="none" w:sz="0" w:space="0" w:color="auto"/>
        <w:left w:val="none" w:sz="0" w:space="0" w:color="auto"/>
        <w:bottom w:val="none" w:sz="0" w:space="0" w:color="auto"/>
        <w:right w:val="none" w:sz="0" w:space="0" w:color="auto"/>
      </w:divBdr>
      <w:divsChild>
        <w:div w:id="327025095">
          <w:marLeft w:val="1411"/>
          <w:marRight w:val="0"/>
          <w:marTop w:val="77"/>
          <w:marBottom w:val="0"/>
          <w:divBdr>
            <w:top w:val="none" w:sz="0" w:space="0" w:color="auto"/>
            <w:left w:val="none" w:sz="0" w:space="0" w:color="auto"/>
            <w:bottom w:val="none" w:sz="0" w:space="0" w:color="auto"/>
            <w:right w:val="none" w:sz="0" w:space="0" w:color="auto"/>
          </w:divBdr>
        </w:div>
        <w:div w:id="528180855">
          <w:marLeft w:val="1411"/>
          <w:marRight w:val="0"/>
          <w:marTop w:val="77"/>
          <w:marBottom w:val="0"/>
          <w:divBdr>
            <w:top w:val="none" w:sz="0" w:space="0" w:color="auto"/>
            <w:left w:val="none" w:sz="0" w:space="0" w:color="auto"/>
            <w:bottom w:val="none" w:sz="0" w:space="0" w:color="auto"/>
            <w:right w:val="none" w:sz="0" w:space="0" w:color="auto"/>
          </w:divBdr>
        </w:div>
        <w:div w:id="562986074">
          <w:marLeft w:val="446"/>
          <w:marRight w:val="0"/>
          <w:marTop w:val="77"/>
          <w:marBottom w:val="0"/>
          <w:divBdr>
            <w:top w:val="none" w:sz="0" w:space="0" w:color="auto"/>
            <w:left w:val="none" w:sz="0" w:space="0" w:color="auto"/>
            <w:bottom w:val="none" w:sz="0" w:space="0" w:color="auto"/>
            <w:right w:val="none" w:sz="0" w:space="0" w:color="auto"/>
          </w:divBdr>
        </w:div>
        <w:div w:id="1100368155">
          <w:marLeft w:val="446"/>
          <w:marRight w:val="0"/>
          <w:marTop w:val="77"/>
          <w:marBottom w:val="0"/>
          <w:divBdr>
            <w:top w:val="none" w:sz="0" w:space="0" w:color="auto"/>
            <w:left w:val="none" w:sz="0" w:space="0" w:color="auto"/>
            <w:bottom w:val="none" w:sz="0" w:space="0" w:color="auto"/>
            <w:right w:val="none" w:sz="0" w:space="0" w:color="auto"/>
          </w:divBdr>
        </w:div>
        <w:div w:id="1395736436">
          <w:marLeft w:val="1411"/>
          <w:marRight w:val="0"/>
          <w:marTop w:val="77"/>
          <w:marBottom w:val="0"/>
          <w:divBdr>
            <w:top w:val="none" w:sz="0" w:space="0" w:color="auto"/>
            <w:left w:val="none" w:sz="0" w:space="0" w:color="auto"/>
            <w:bottom w:val="none" w:sz="0" w:space="0" w:color="auto"/>
            <w:right w:val="none" w:sz="0" w:space="0" w:color="auto"/>
          </w:divBdr>
        </w:div>
        <w:div w:id="2089843517">
          <w:marLeft w:val="446"/>
          <w:marRight w:val="0"/>
          <w:marTop w:val="77"/>
          <w:marBottom w:val="0"/>
          <w:divBdr>
            <w:top w:val="none" w:sz="0" w:space="0" w:color="auto"/>
            <w:left w:val="none" w:sz="0" w:space="0" w:color="auto"/>
            <w:bottom w:val="none" w:sz="0" w:space="0" w:color="auto"/>
            <w:right w:val="none" w:sz="0" w:space="0" w:color="auto"/>
          </w:divBdr>
        </w:div>
        <w:div w:id="2111389760">
          <w:marLeft w:val="446"/>
          <w:marRight w:val="0"/>
          <w:marTop w:val="77"/>
          <w:marBottom w:val="0"/>
          <w:divBdr>
            <w:top w:val="none" w:sz="0" w:space="0" w:color="auto"/>
            <w:left w:val="none" w:sz="0" w:space="0" w:color="auto"/>
            <w:bottom w:val="none" w:sz="0" w:space="0" w:color="auto"/>
            <w:right w:val="none" w:sz="0" w:space="0" w:color="auto"/>
          </w:divBdr>
        </w:div>
      </w:divsChild>
    </w:div>
    <w:div w:id="342360228">
      <w:bodyDiv w:val="1"/>
      <w:marLeft w:val="0"/>
      <w:marRight w:val="0"/>
      <w:marTop w:val="0"/>
      <w:marBottom w:val="0"/>
      <w:divBdr>
        <w:top w:val="none" w:sz="0" w:space="0" w:color="auto"/>
        <w:left w:val="none" w:sz="0" w:space="0" w:color="auto"/>
        <w:bottom w:val="none" w:sz="0" w:space="0" w:color="auto"/>
        <w:right w:val="none" w:sz="0" w:space="0" w:color="auto"/>
      </w:divBdr>
      <w:divsChild>
        <w:div w:id="457377189">
          <w:marLeft w:val="1411"/>
          <w:marRight w:val="0"/>
          <w:marTop w:val="77"/>
          <w:marBottom w:val="0"/>
          <w:divBdr>
            <w:top w:val="none" w:sz="0" w:space="0" w:color="auto"/>
            <w:left w:val="none" w:sz="0" w:space="0" w:color="auto"/>
            <w:bottom w:val="none" w:sz="0" w:space="0" w:color="auto"/>
            <w:right w:val="none" w:sz="0" w:space="0" w:color="auto"/>
          </w:divBdr>
        </w:div>
        <w:div w:id="1210534692">
          <w:marLeft w:val="1411"/>
          <w:marRight w:val="0"/>
          <w:marTop w:val="77"/>
          <w:marBottom w:val="0"/>
          <w:divBdr>
            <w:top w:val="none" w:sz="0" w:space="0" w:color="auto"/>
            <w:left w:val="none" w:sz="0" w:space="0" w:color="auto"/>
            <w:bottom w:val="none" w:sz="0" w:space="0" w:color="auto"/>
            <w:right w:val="none" w:sz="0" w:space="0" w:color="auto"/>
          </w:divBdr>
        </w:div>
        <w:div w:id="1935479906">
          <w:marLeft w:val="446"/>
          <w:marRight w:val="0"/>
          <w:marTop w:val="77"/>
          <w:marBottom w:val="0"/>
          <w:divBdr>
            <w:top w:val="none" w:sz="0" w:space="0" w:color="auto"/>
            <w:left w:val="none" w:sz="0" w:space="0" w:color="auto"/>
            <w:bottom w:val="none" w:sz="0" w:space="0" w:color="auto"/>
            <w:right w:val="none" w:sz="0" w:space="0" w:color="auto"/>
          </w:divBdr>
        </w:div>
      </w:divsChild>
    </w:div>
    <w:div w:id="475495598">
      <w:bodyDiv w:val="1"/>
      <w:marLeft w:val="0"/>
      <w:marRight w:val="0"/>
      <w:marTop w:val="0"/>
      <w:marBottom w:val="0"/>
      <w:divBdr>
        <w:top w:val="none" w:sz="0" w:space="0" w:color="auto"/>
        <w:left w:val="none" w:sz="0" w:space="0" w:color="auto"/>
        <w:bottom w:val="none" w:sz="0" w:space="0" w:color="auto"/>
        <w:right w:val="none" w:sz="0" w:space="0" w:color="auto"/>
      </w:divBdr>
      <w:divsChild>
        <w:div w:id="1346440027">
          <w:marLeft w:val="547"/>
          <w:marRight w:val="0"/>
          <w:marTop w:val="67"/>
          <w:marBottom w:val="0"/>
          <w:divBdr>
            <w:top w:val="none" w:sz="0" w:space="0" w:color="auto"/>
            <w:left w:val="none" w:sz="0" w:space="0" w:color="auto"/>
            <w:bottom w:val="none" w:sz="0" w:space="0" w:color="auto"/>
            <w:right w:val="none" w:sz="0" w:space="0" w:color="auto"/>
          </w:divBdr>
        </w:div>
      </w:divsChild>
    </w:div>
    <w:div w:id="880434812">
      <w:bodyDiv w:val="1"/>
      <w:marLeft w:val="0"/>
      <w:marRight w:val="0"/>
      <w:marTop w:val="0"/>
      <w:marBottom w:val="0"/>
      <w:divBdr>
        <w:top w:val="none" w:sz="0" w:space="0" w:color="auto"/>
        <w:left w:val="none" w:sz="0" w:space="0" w:color="auto"/>
        <w:bottom w:val="none" w:sz="0" w:space="0" w:color="auto"/>
        <w:right w:val="none" w:sz="0" w:space="0" w:color="auto"/>
      </w:divBdr>
      <w:divsChild>
        <w:div w:id="117265020">
          <w:marLeft w:val="446"/>
          <w:marRight w:val="0"/>
          <w:marTop w:val="77"/>
          <w:marBottom w:val="0"/>
          <w:divBdr>
            <w:top w:val="none" w:sz="0" w:space="0" w:color="auto"/>
            <w:left w:val="none" w:sz="0" w:space="0" w:color="auto"/>
            <w:bottom w:val="none" w:sz="0" w:space="0" w:color="auto"/>
            <w:right w:val="none" w:sz="0" w:space="0" w:color="auto"/>
          </w:divBdr>
        </w:div>
        <w:div w:id="1893731708">
          <w:marLeft w:val="1411"/>
          <w:marRight w:val="0"/>
          <w:marTop w:val="77"/>
          <w:marBottom w:val="0"/>
          <w:divBdr>
            <w:top w:val="none" w:sz="0" w:space="0" w:color="auto"/>
            <w:left w:val="none" w:sz="0" w:space="0" w:color="auto"/>
            <w:bottom w:val="none" w:sz="0" w:space="0" w:color="auto"/>
            <w:right w:val="none" w:sz="0" w:space="0" w:color="auto"/>
          </w:divBdr>
        </w:div>
        <w:div w:id="2015186237">
          <w:marLeft w:val="1411"/>
          <w:marRight w:val="0"/>
          <w:marTop w:val="77"/>
          <w:marBottom w:val="0"/>
          <w:divBdr>
            <w:top w:val="none" w:sz="0" w:space="0" w:color="auto"/>
            <w:left w:val="none" w:sz="0" w:space="0" w:color="auto"/>
            <w:bottom w:val="none" w:sz="0" w:space="0" w:color="auto"/>
            <w:right w:val="none" w:sz="0" w:space="0" w:color="auto"/>
          </w:divBdr>
        </w:div>
      </w:divsChild>
    </w:div>
    <w:div w:id="1442609721">
      <w:bodyDiv w:val="1"/>
      <w:marLeft w:val="0"/>
      <w:marRight w:val="0"/>
      <w:marTop w:val="0"/>
      <w:marBottom w:val="0"/>
      <w:divBdr>
        <w:top w:val="none" w:sz="0" w:space="0" w:color="auto"/>
        <w:left w:val="none" w:sz="0" w:space="0" w:color="auto"/>
        <w:bottom w:val="none" w:sz="0" w:space="0" w:color="auto"/>
        <w:right w:val="none" w:sz="0" w:space="0" w:color="auto"/>
      </w:divBdr>
      <w:divsChild>
        <w:div w:id="21396110">
          <w:marLeft w:val="446"/>
          <w:marRight w:val="0"/>
          <w:marTop w:val="86"/>
          <w:marBottom w:val="0"/>
          <w:divBdr>
            <w:top w:val="none" w:sz="0" w:space="0" w:color="auto"/>
            <w:left w:val="none" w:sz="0" w:space="0" w:color="auto"/>
            <w:bottom w:val="none" w:sz="0" w:space="0" w:color="auto"/>
            <w:right w:val="none" w:sz="0" w:space="0" w:color="auto"/>
          </w:divBdr>
        </w:div>
        <w:div w:id="52780605">
          <w:marLeft w:val="1411"/>
          <w:marRight w:val="0"/>
          <w:marTop w:val="86"/>
          <w:marBottom w:val="0"/>
          <w:divBdr>
            <w:top w:val="none" w:sz="0" w:space="0" w:color="auto"/>
            <w:left w:val="none" w:sz="0" w:space="0" w:color="auto"/>
            <w:bottom w:val="none" w:sz="0" w:space="0" w:color="auto"/>
            <w:right w:val="none" w:sz="0" w:space="0" w:color="auto"/>
          </w:divBdr>
        </w:div>
        <w:div w:id="443159499">
          <w:marLeft w:val="446"/>
          <w:marRight w:val="0"/>
          <w:marTop w:val="86"/>
          <w:marBottom w:val="0"/>
          <w:divBdr>
            <w:top w:val="none" w:sz="0" w:space="0" w:color="auto"/>
            <w:left w:val="none" w:sz="0" w:space="0" w:color="auto"/>
            <w:bottom w:val="none" w:sz="0" w:space="0" w:color="auto"/>
            <w:right w:val="none" w:sz="0" w:space="0" w:color="auto"/>
          </w:divBdr>
        </w:div>
        <w:div w:id="527792022">
          <w:marLeft w:val="446"/>
          <w:marRight w:val="0"/>
          <w:marTop w:val="86"/>
          <w:marBottom w:val="0"/>
          <w:divBdr>
            <w:top w:val="none" w:sz="0" w:space="0" w:color="auto"/>
            <w:left w:val="none" w:sz="0" w:space="0" w:color="auto"/>
            <w:bottom w:val="none" w:sz="0" w:space="0" w:color="auto"/>
            <w:right w:val="none" w:sz="0" w:space="0" w:color="auto"/>
          </w:divBdr>
        </w:div>
        <w:div w:id="1068266685">
          <w:marLeft w:val="446"/>
          <w:marRight w:val="0"/>
          <w:marTop w:val="86"/>
          <w:marBottom w:val="0"/>
          <w:divBdr>
            <w:top w:val="none" w:sz="0" w:space="0" w:color="auto"/>
            <w:left w:val="none" w:sz="0" w:space="0" w:color="auto"/>
            <w:bottom w:val="none" w:sz="0" w:space="0" w:color="auto"/>
            <w:right w:val="none" w:sz="0" w:space="0" w:color="auto"/>
          </w:divBdr>
        </w:div>
        <w:div w:id="1244728108">
          <w:marLeft w:val="446"/>
          <w:marRight w:val="0"/>
          <w:marTop w:val="86"/>
          <w:marBottom w:val="0"/>
          <w:divBdr>
            <w:top w:val="none" w:sz="0" w:space="0" w:color="auto"/>
            <w:left w:val="none" w:sz="0" w:space="0" w:color="auto"/>
            <w:bottom w:val="none" w:sz="0" w:space="0" w:color="auto"/>
            <w:right w:val="none" w:sz="0" w:space="0" w:color="auto"/>
          </w:divBdr>
        </w:div>
        <w:div w:id="1370885272">
          <w:marLeft w:val="1411"/>
          <w:marRight w:val="0"/>
          <w:marTop w:val="86"/>
          <w:marBottom w:val="0"/>
          <w:divBdr>
            <w:top w:val="none" w:sz="0" w:space="0" w:color="auto"/>
            <w:left w:val="none" w:sz="0" w:space="0" w:color="auto"/>
            <w:bottom w:val="none" w:sz="0" w:space="0" w:color="auto"/>
            <w:right w:val="none" w:sz="0" w:space="0" w:color="auto"/>
          </w:divBdr>
        </w:div>
        <w:div w:id="1579361345">
          <w:marLeft w:val="446"/>
          <w:marRight w:val="0"/>
          <w:marTop w:val="86"/>
          <w:marBottom w:val="0"/>
          <w:divBdr>
            <w:top w:val="none" w:sz="0" w:space="0" w:color="auto"/>
            <w:left w:val="none" w:sz="0" w:space="0" w:color="auto"/>
            <w:bottom w:val="none" w:sz="0" w:space="0" w:color="auto"/>
            <w:right w:val="none" w:sz="0" w:space="0" w:color="auto"/>
          </w:divBdr>
        </w:div>
        <w:div w:id="1600944501">
          <w:marLeft w:val="1411"/>
          <w:marRight w:val="0"/>
          <w:marTop w:val="86"/>
          <w:marBottom w:val="0"/>
          <w:divBdr>
            <w:top w:val="none" w:sz="0" w:space="0" w:color="auto"/>
            <w:left w:val="none" w:sz="0" w:space="0" w:color="auto"/>
            <w:bottom w:val="none" w:sz="0" w:space="0" w:color="auto"/>
            <w:right w:val="none" w:sz="0" w:space="0" w:color="auto"/>
          </w:divBdr>
        </w:div>
      </w:divsChild>
    </w:div>
    <w:div w:id="1765879269">
      <w:bodyDiv w:val="1"/>
      <w:marLeft w:val="0"/>
      <w:marRight w:val="0"/>
      <w:marTop w:val="0"/>
      <w:marBottom w:val="0"/>
      <w:divBdr>
        <w:top w:val="none" w:sz="0" w:space="0" w:color="auto"/>
        <w:left w:val="none" w:sz="0" w:space="0" w:color="auto"/>
        <w:bottom w:val="none" w:sz="0" w:space="0" w:color="auto"/>
        <w:right w:val="none" w:sz="0" w:space="0" w:color="auto"/>
      </w:divBdr>
    </w:div>
    <w:div w:id="20788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withy@ese-hormone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toria.withy@ese-hormones.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e-hormones.org/ece2024" TargetMode="External"/><Relationship Id="rId5" Type="http://schemas.openxmlformats.org/officeDocument/2006/relationships/footnotes" Target="footnotes.xml"/><Relationship Id="rId10" Type="http://schemas.openxmlformats.org/officeDocument/2006/relationships/hyperlink" Target="http://www.ese-hormones.org" TargetMode="External"/><Relationship Id="rId4" Type="http://schemas.openxmlformats.org/officeDocument/2006/relationships/webSettings" Target="webSettings.xml"/><Relationship Id="rId9" Type="http://schemas.openxmlformats.org/officeDocument/2006/relationships/hyperlink" Target="https://academic.oup.com/ejendo/pages/rising-sta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Links>
    <vt:vector size="30" baseType="variant">
      <vt:variant>
        <vt:i4>2818089</vt:i4>
      </vt:variant>
      <vt:variant>
        <vt:i4>12</vt:i4>
      </vt:variant>
      <vt:variant>
        <vt:i4>0</vt:i4>
      </vt:variant>
      <vt:variant>
        <vt:i4>5</vt:i4>
      </vt:variant>
      <vt:variant>
        <vt:lpwstr>http://www.ese-hormones.org/ece2024</vt:lpwstr>
      </vt:variant>
      <vt:variant>
        <vt:lpwstr/>
      </vt:variant>
      <vt:variant>
        <vt:i4>4718617</vt:i4>
      </vt:variant>
      <vt:variant>
        <vt:i4>9</vt:i4>
      </vt:variant>
      <vt:variant>
        <vt:i4>0</vt:i4>
      </vt:variant>
      <vt:variant>
        <vt:i4>5</vt:i4>
      </vt:variant>
      <vt:variant>
        <vt:lpwstr>http://www.ese-hormones.org/</vt:lpwstr>
      </vt:variant>
      <vt:variant>
        <vt:lpwstr/>
      </vt:variant>
      <vt:variant>
        <vt:i4>7274546</vt:i4>
      </vt:variant>
      <vt:variant>
        <vt:i4>6</vt:i4>
      </vt:variant>
      <vt:variant>
        <vt:i4>0</vt:i4>
      </vt:variant>
      <vt:variant>
        <vt:i4>5</vt:i4>
      </vt:variant>
      <vt:variant>
        <vt:lpwstr>https://academic.oup.com/ejendo/pages/rising-stars</vt:lpwstr>
      </vt:variant>
      <vt:variant>
        <vt:lpwstr/>
      </vt:variant>
      <vt:variant>
        <vt:i4>5701746</vt:i4>
      </vt:variant>
      <vt:variant>
        <vt:i4>3</vt:i4>
      </vt:variant>
      <vt:variant>
        <vt:i4>0</vt:i4>
      </vt:variant>
      <vt:variant>
        <vt:i4>5</vt:i4>
      </vt:variant>
      <vt:variant>
        <vt:lpwstr>mailto:victoria.withy@ese-hormones.org</vt:lpwstr>
      </vt:variant>
      <vt:variant>
        <vt:lpwstr/>
      </vt:variant>
      <vt:variant>
        <vt:i4>5701746</vt:i4>
      </vt:variant>
      <vt:variant>
        <vt:i4>0</vt:i4>
      </vt:variant>
      <vt:variant>
        <vt:i4>0</vt:i4>
      </vt:variant>
      <vt:variant>
        <vt:i4>5</vt:i4>
      </vt:variant>
      <vt:variant>
        <vt:lpwstr>mailto:victoria.withy@ese-hormones.org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Shanahan</dc:creator>
  <cp:keywords/>
  <dc:description/>
  <cp:lastModifiedBy>Louise Shanahan</cp:lastModifiedBy>
  <cp:revision>11</cp:revision>
  <dcterms:created xsi:type="dcterms:W3CDTF">2024-02-22T11:19:00Z</dcterms:created>
  <dcterms:modified xsi:type="dcterms:W3CDTF">2024-02-29T14:25:00Z</dcterms:modified>
</cp:coreProperties>
</file>